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Kuwait</w:t>
      </w:r>
      <w:r>
        <w:t xml:space="preserve"> </w:t>
      </w:r>
      <w:r>
        <w:t xml:space="preserve">City</w:t>
      </w:r>
    </w:p>
    <w:bookmarkStart w:id="32" w:name="X823f8208e91a465c1a6ffdc1811d48884f2ed21"/>
    <w:p>
      <w:pPr>
        <w:pStyle w:val="Heading1"/>
      </w:pPr>
      <w:r>
        <w:t xml:space="preserve">Seminar Presentation Slides: The Role of the Education Administrator in Kuwait City</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Seminar Overview</w:t>
      </w:r>
      <w:r>
        <w:br/>
      </w:r>
      <w:r>
        <w:rPr>
          <w:bCs/>
          <w:b/>
        </w:rPr>
        <w:t xml:space="preserve">Audience Level:</w:t>
      </w:r>
      <w:r>
        <w:t xml:space="preserve"> </w:t>
      </w:r>
      <w:r>
        <w:t xml:space="preserve">Higher Education and Administrative Professionals</w:t>
      </w:r>
    </w:p>
    <w:p>
      <w:r>
        <w:pict>
          <v:rect style="width:0;height:1.5pt" o:hralign="center" o:hrstd="t" o:hr="t"/>
        </w:pict>
      </w:r>
    </w:p>
    <w:bookmarkStart w:id="20" w:name="X5b401292a8eb42a146ae6719445903268ec8d85"/>
    <w:p>
      <w:pPr>
        <w:pStyle w:val="Heading2"/>
      </w:pPr>
      <w:r>
        <w:t xml:space="preserve">Seminar Presentation Slides – Introduction and Context</w:t>
      </w:r>
    </w:p>
    <w:p>
      <w:pPr>
        <w:pStyle w:val="FirstParagraph"/>
      </w:pPr>
      <w:r>
        <w:t xml:space="preserve">Welcome to this comprehensive seminar presentation slides series focused on the critical role of an Education Administrator within the unique cultural and developmental landscape of Kuwait City. As we navigate the complexities of modern educational leadership, it is imperative to understand how global standards intersect with local traditions.</w:t>
      </w:r>
    </w:p>
    <w:p>
      <w:pPr>
        <w:pStyle w:val="BodyText"/>
      </w:pPr>
      <w:r>
        <w:t xml:space="preserve">The primary objective of these Seminar Presentation Slides is to explore how an Education Administrator in Kuwait City can bridge the gap between rapid national modernization and traditional values. These slides are designed not merely as a visual aid, but as a comprehensive textual guide for stakeholders, university deans, and policy-makers involved in the Ministry of Education's strategic vision.</w:t>
      </w:r>
    </w:p>
    <w:p>
      <w:pPr>
        <w:pStyle w:val="BodyText"/>
      </w:pPr>
      <w:r>
        <w:t xml:space="preserve">In this session, we will dissect the specific challenges and opportunities present in Kuwait City today. The administrative landscape here is distinct from Western models due to its heavy reliance on public sector stability combined with an aggressive push toward private sector innovation. Understanding this duality is essential for any Education Administrator operating within these borders.</w:t>
      </w:r>
    </w:p>
    <w:bookmarkEnd w:id="20"/>
    <w:bookmarkStart w:id="21" w:name="X2ed616c8ab5b3afa8a8ce050e943415def508ed"/>
    <w:p>
      <w:pPr>
        <w:pStyle w:val="Heading2"/>
      </w:pPr>
      <w:r>
        <w:t xml:space="preserve">The Evolving Landscape of Kuwait City’s Educational Sector</w:t>
      </w:r>
    </w:p>
    <w:p>
      <w:pPr>
        <w:pStyle w:val="FirstParagraph"/>
      </w:pPr>
      <w:r>
        <w:t xml:space="preserve">Kuwait City stands at the forefront of educational transformation in the Gulf Cooperation Council (GCC) region. For an Education Administrator, recognizing the local context is non-negotiable. The city has seen a surge in both public institutions seeking accreditation and private international branches aiming to offer global curricula.</w:t>
      </w:r>
    </w:p>
    <w:p>
      <w:pPr>
        <w:numPr>
          <w:ilvl w:val="0"/>
          <w:numId w:val="1001"/>
        </w:numPr>
        <w:pStyle w:val="Compact"/>
      </w:pPr>
      <w:r>
        <w:rPr>
          <w:bCs/>
          <w:b/>
        </w:rPr>
        <w:t xml:space="preserve">Vision 2035:</w:t>
      </w:r>
      <w:r>
        <w:t xml:space="preserve"> </w:t>
      </w:r>
      <w:r>
        <w:t xml:space="preserve">An Education Administrator must align their daily operations with Kuwait National Development Plan Vision 2035, which prioritizes human capital development as the engine for economic diversification away from oil dependence.</w:t>
      </w:r>
    </w:p>
    <w:p>
      <w:pPr>
        <w:numPr>
          <w:ilvl w:val="0"/>
          <w:numId w:val="1001"/>
        </w:numPr>
        <w:pStyle w:val="Compact"/>
      </w:pPr>
      <w:r>
        <w:rPr>
          <w:bCs/>
          <w:b/>
        </w:rPr>
        <w:t xml:space="preserve">Digital Transformation:</w:t>
      </w:r>
      <w:r>
        <w:t xml:space="preserve"> </w:t>
      </w:r>
      <w:r>
        <w:t xml:space="preserve">The post-pandemic era in Kuwait City has accelerated the adoption of Learning Management Systems (LMS). Administrators are now tasked with ensuring that faculty and staff are digitally literate, a challenge that requires significant budget allocation and continuous professional development.</w:t>
      </w:r>
    </w:p>
    <w:p>
      <w:pPr>
        <w:numPr>
          <w:ilvl w:val="0"/>
          <w:numId w:val="1001"/>
        </w:numPr>
        <w:pStyle w:val="Compact"/>
      </w:pPr>
      <w:r>
        <w:rPr>
          <w:bCs/>
          <w:b/>
        </w:rPr>
        <w:t xml:space="preserve">Cultural Sensitivity:</w:t>
      </w:r>
      <w:r>
        <w:t xml:space="preserve"> </w:t>
      </w:r>
      <w:r>
        <w:t xml:space="preserve">Managing an institution in Kuwait City requires a deep understanding of Islamic traditions, family structures, and social norms. An Education Administrator must ensure that policies respect these values while promoting progressive educational outcomes.</w:t>
      </w:r>
    </w:p>
    <w:bookmarkEnd w:id="21"/>
    <w:bookmarkStart w:id="25" w:name="X000a487ff8b5e67194fe4654cf25d75b6b49cd7"/>
    <w:p>
      <w:pPr>
        <w:pStyle w:val="Heading2"/>
      </w:pPr>
      <w:r>
        <w:t xml:space="preserve">Core Responsibilities of an Education Administrator in Kuwait City</w:t>
      </w:r>
    </w:p>
    <w:p>
      <w:pPr>
        <w:pStyle w:val="FirstParagraph"/>
      </w:pPr>
      <w:r>
        <w:t xml:space="preserve">The role of the Education Administrator is multifaceted. Unlike a standard principal or dean, an administrator in Kuwait City often acts as a liaison between the Ministry of Higher Education and local stakeholders.</w:t>
      </w:r>
    </w:p>
    <w:bookmarkStart w:id="22" w:name="X9b016d49afba19337e09f0f69f291f8c218bfb3"/>
    <w:p>
      <w:pPr>
        <w:pStyle w:val="Heading3"/>
      </w:pPr>
      <w:r>
        <w:t xml:space="preserve">Strategic Planning and Policy Implementation</w:t>
      </w:r>
    </w:p>
    <w:p>
      <w:pPr>
        <w:pStyle w:val="FirstParagraph"/>
      </w:pPr>
      <w:r>
        <w:t xml:space="preserve">An Education Administrator must interpret national directives and translate them into actionable institutional strategies. This involves balancing government mandates with institutional autonomy. In Kuwait City, where bureaucracy can be extensive, the administrator serves as the efficiency engine that streamlines processes without compromising compliance.</w:t>
      </w:r>
    </w:p>
    <w:bookmarkEnd w:id="22"/>
    <w:bookmarkStart w:id="23" w:name="X606b9c0c93a98465fc2213ae7521cbc8ad7bd5e"/>
    <w:p>
      <w:pPr>
        <w:pStyle w:val="Heading3"/>
      </w:pPr>
      <w:r>
        <w:t xml:space="preserve">Financial Stewardship and Resource Allocation</w:t>
      </w:r>
    </w:p>
    <w:p>
      <w:pPr>
        <w:pStyle w:val="FirstParagraph"/>
      </w:pPr>
      <w:r>
        <w:t xml:space="preserve">Kuwait City institutions often operate under state funding models that are changing due to economic fluctuations. An Education Administrator must demonstrate fiscal responsibility, optimizing resources for infrastructure upgrades, research grants, and student welfare programs. This includes managing large-scale projects common in the capital's expanding university districts.</w:t>
      </w:r>
    </w:p>
    <w:bookmarkEnd w:id="23"/>
    <w:bookmarkStart w:id="24" w:name="X87849fe036f28a28b9a05cd6cb88d0b658c89f4"/>
    <w:p>
      <w:pPr>
        <w:pStyle w:val="Heading3"/>
      </w:pPr>
      <w:r>
        <w:t xml:space="preserve">Human Resource Management and Localization</w:t>
      </w:r>
    </w:p>
    <w:p>
      <w:pPr>
        <w:pStyle w:val="FirstParagraph"/>
      </w:pPr>
      <w:r>
        <w:t xml:space="preserve">A critical mandate in Kuwait City is "Kuwaitization"—the effort to increase employment of nationals within specific sectors. An Education Administrator plays a pivotal role here by identifying talent among local graduates, providing mentorship, and creating career paths that retain educated Kuwaiti citizens within the public educational sector.</w:t>
      </w:r>
    </w:p>
    <w:bookmarkEnd w:id="24"/>
    <w:bookmarkEnd w:id="25"/>
    <w:bookmarkStart w:id="29" w:name="navigating-challenges-in-kuwait-city"/>
    <w:p>
      <w:pPr>
        <w:pStyle w:val="Heading2"/>
      </w:pPr>
      <w:r>
        <w:t xml:space="preserve">Navigating Challenges in Kuwait City</w:t>
      </w:r>
    </w:p>
    <w:p>
      <w:pPr>
        <w:pStyle w:val="FirstParagraph"/>
      </w:pPr>
      <w:r>
        <w:t xml:space="preserve">No Seminar Presentation Slides would be complete without addressing the hurdles. The Education Administrator in Kuwait City faces distinct operational challenges that require resilience and adaptive leadership.</w:t>
      </w:r>
    </w:p>
    <w:bookmarkStart w:id="26" w:name="bridging-the-skills-gap"/>
    <w:p>
      <w:pPr>
        <w:pStyle w:val="Heading3"/>
      </w:pPr>
      <w:r>
        <w:t xml:space="preserve">Bridging the Skills Gap</w:t>
      </w:r>
    </w:p>
    <w:p>
      <w:pPr>
        <w:pStyle w:val="FirstParagraph"/>
      </w:pPr>
      <w:r>
        <w:t xml:space="preserve">There is often a disconnect between academic curricula and labor market needs. Administrators must work closely with industry partners in Kuwait City to ensure that programs are relevant. This requires constant curriculum review, collaboration with local businesses, and the integration of soft skills training into hard-skill courses.</w:t>
      </w:r>
    </w:p>
    <w:bookmarkEnd w:id="26"/>
    <w:bookmarkStart w:id="27" w:name="managing-diversity"/>
    <w:p>
      <w:pPr>
        <w:pStyle w:val="Heading3"/>
      </w:pPr>
      <w:r>
        <w:t xml:space="preserve">Managing Diversity</w:t>
      </w:r>
    </w:p>
    <w:p>
      <w:pPr>
        <w:pStyle w:val="FirstParagraph"/>
      </w:pPr>
      <w:r>
        <w:t xml:space="preserve">Kuwait City is a melting pot of expatriates and locals. Educational institutions reflect this diversity. An Education Administrator must foster an inclusive environment where students from various nationalities feel represented, while maintaining a cohesive institutional culture rooted in local identity.</w:t>
      </w:r>
    </w:p>
    <w:bookmarkEnd w:id="27"/>
    <w:bookmarkStart w:id="28" w:name="bureaucratic-efficiency"/>
    <w:p>
      <w:pPr>
        <w:pStyle w:val="Heading3"/>
      </w:pPr>
      <w:r>
        <w:t xml:space="preserve">Bureaucratic Efficiency</w:t>
      </w:r>
    </w:p>
    <w:p>
      <w:pPr>
        <w:pStyle w:val="FirstParagraph"/>
      </w:pPr>
      <w:r>
        <w:t xml:space="preserve">Navigating the administrative layers of government-affiliated entities can be slow. Effective administrators utilize project management methodologies to push initiatives forward, reducing red tape and improving service delivery times for students and parents alike.</w:t>
      </w:r>
    </w:p>
    <w:bookmarkEnd w:id="28"/>
    <w:bookmarkEnd w:id="29"/>
    <w:bookmarkStart w:id="30" w:name="Xe3937620713e23a92d89db2e1dac0ff590ab44e"/>
    <w:p>
      <w:pPr>
        <w:pStyle w:val="Heading2"/>
      </w:pPr>
      <w:r>
        <w:t xml:space="preserve">Future Outlook: Technology and Global Collaboration</w:t>
      </w:r>
    </w:p>
    <w:p>
      <w:pPr>
        <w:pStyle w:val="FirstParagraph"/>
      </w:pPr>
      <w:r>
        <w:t xml:space="preserve">The horizon for an Education Administrator in Kuwait City is bright but demanding. The integration of Artificial Intelligence (AI) in administrative processes is no longer a futuristic concept but an immediate necessity.</w:t>
      </w:r>
    </w:p>
    <w:p>
      <w:pPr>
        <w:numPr>
          <w:ilvl w:val="0"/>
          <w:numId w:val="1002"/>
        </w:numPr>
        <w:pStyle w:val="Compact"/>
      </w:pPr>
      <w:r>
        <w:rPr>
          <w:bCs/>
          <w:b/>
        </w:rPr>
        <w:t xml:space="preserve">Data-Driven Decision Making:</w:t>
      </w:r>
      <w:r>
        <w:t xml:space="preserve"> </w:t>
      </w:r>
      <w:r>
        <w:t xml:space="preserve">Administrators must leverage big data to track student retention, graduation rates, and employment outcomes. In Kuwait City, where government transparency is increasing, data accuracy is paramount for maintaining public trust.</w:t>
      </w:r>
    </w:p>
    <w:p>
      <w:pPr>
        <w:numPr>
          <w:ilvl w:val="0"/>
          <w:numId w:val="1002"/>
        </w:numPr>
        <w:pStyle w:val="Compact"/>
      </w:pPr>
      <w:r>
        <w:rPr>
          <w:bCs/>
          <w:b/>
        </w:rPr>
        <w:t xml:space="preserve">International Partnerships:</w:t>
      </w:r>
      <w:r>
        <w:t xml:space="preserve"> </w:t>
      </w:r>
      <w:r>
        <w:t xml:space="preserve">There is a growing trend of dual-degree programs and international branch campuses in Kuwait City. Administrators must act as diplomats, negotiating partnerships with universities in the US, Europe, and Asia that align with Kuwait’s strategic interests.</w:t>
      </w:r>
    </w:p>
    <w:p>
      <w:pPr>
        <w:numPr>
          <w:ilvl w:val="0"/>
          <w:numId w:val="1002"/>
        </w:numPr>
        <w:pStyle w:val="Compact"/>
      </w:pPr>
      <w:r>
        <w:rPr>
          <w:bCs/>
          <w:b/>
        </w:rPr>
        <w:t xml:space="preserve">Sustainability Initiatives:</w:t>
      </w:r>
      <w:r>
        <w:t xml:space="preserve"> </w:t>
      </w:r>
      <w:r>
        <w:t xml:space="preserve">As part of Vision 2035, environmental sustainability is a key pillar. Education Administrators are tasked with making campuses green through energy-efficient infrastructure and integrating sustainability topics into the general education curriculum.</w:t>
      </w:r>
    </w:p>
    <w:bookmarkEnd w:id="30"/>
    <w:bookmarkStart w:id="31" w:name="conclusion-the-path-forward"/>
    <w:p>
      <w:pPr>
        <w:pStyle w:val="Heading2"/>
      </w:pPr>
      <w:r>
        <w:t xml:space="preserve">Conclusion: The Path Forward</w:t>
      </w:r>
    </w:p>
    <w:p>
      <w:pPr>
        <w:pStyle w:val="FirstParagraph"/>
      </w:pPr>
      <w:r>
        <w:t xml:space="preserve">In conclusion, this Seminar Presentation Slides document highlights that the role of an Education Administrator in Kuwait City is dynamic and central to the nation's future. It is not merely an administrative post; it is a leadership position that requires cultural intelligence, financial acumen, and strategic foresight.</w:t>
      </w:r>
    </w:p>
    <w:p>
      <w:pPr>
        <w:pStyle w:val="BodyText"/>
      </w:pPr>
      <w:r>
        <w:t xml:space="preserve">For those aspiring to or currently holding this title, success lies in balancing tradition with innovation. By effectively managing the resources of Kuwait City’s institutions and empowering the local talent pool, Education Administrators contribute directly to the socio-economic fabric of the nation.</w:t>
      </w:r>
    </w:p>
    <w:p>
      <w:pPr>
        <w:pStyle w:val="BodyText"/>
      </w:pPr>
      <w:r>
        <w:t xml:space="preserve">We encourage all attendees to engage deeply with these concepts. The recommendations provided here are designed to serve as a foundational framework for enhancing administrative efficacy. Let us commit to continuous improvement, ensuring that Kuwait City remains a beacon of educational excellence in the Middle East.</w:t>
      </w:r>
    </w:p>
    <w:p>
      <w:pPr>
        <w:pStyle w:val="BodyText"/>
      </w:pPr>
      <w:r>
        <w:rPr>
          <w:iCs/>
          <w:i/>
        </w:rPr>
        <w:t xml:space="preserve">Thank you for your attention and dedication to the advancement of education in Kuwait City.</w:t>
      </w:r>
    </w:p>
    <w:bookmarkEnd w:id="31"/>
    <w:p>
      <w:pPr>
        <w:pStyle w:val="BodyText"/>
      </w:pPr>
      <w:r>
        <w:rPr>
          <w:bCs/>
          <w:b/>
        </w:rPr>
        <w:t xml:space="preserve">Disclaimer:</w:t>
      </w:r>
      <w:r>
        <w:t xml:space="preserve"> </w:t>
      </w:r>
      <w:r>
        <w:t xml:space="preserve">This document is a seminar presentation slides draft intended for educational and professional discussion purposes. All content regarding "Seminar Presentation Slides", "Education Administrator", and "Kuwait Kuwait City" is adapted to provide specific contextual relevance.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Kuwait City</dc:title>
  <dc:creator/>
  <dc:language>en</dc:language>
  <cp:keywords/>
  <dcterms:created xsi:type="dcterms:W3CDTF">2026-07-29T12:28:52Z</dcterms:created>
  <dcterms:modified xsi:type="dcterms:W3CDTF">2026-07-29T12:28:52Z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