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Nepal</w:t>
      </w:r>
      <w:r>
        <w:t xml:space="preserve"> </w:t>
      </w:r>
      <w:r>
        <w:t xml:space="preserve">Kathmandu</w:t>
      </w:r>
    </w:p>
    <w:bookmarkStart w:id="29" w:name="Xedde628b23cf326ac5107a444e32036e104c033"/>
    <w:p>
      <w:pPr>
        <w:pStyle w:val="Heading1"/>
      </w:pPr>
      <w:r>
        <w:t xml:space="preserve">Seminar Presentation Slides: The Role of the Modern Education Administrator in Nepal Kathmandu</w:t>
      </w:r>
    </w:p>
    <w:bookmarkStart w:id="20" w:name="title-slide"/>
    <w:p>
      <w:pPr>
        <w:pStyle w:val="Heading2"/>
      </w:pPr>
      <w:r>
        <w:t xml:space="preserve">Title Slide</w:t>
      </w:r>
    </w:p>
    <w:p>
      <w:pPr>
        <w:pStyle w:val="FirstParagraph"/>
      </w:pPr>
      <w:r>
        <w:rPr>
          <w:bCs/>
          <w:b/>
        </w:rPr>
        <w:t xml:space="preserve">Presentation Topic:</w:t>
      </w:r>
      <w:r>
        <w:br/>
      </w:r>
      <w:r>
        <w:t xml:space="preserve">Navigating Complexity: Strategic Leadership for Education Administrators in Nepal Kathmandu.</w:t>
      </w:r>
    </w:p>
    <w:p>
      <w:pPr>
        <w:pStyle w:val="BodyText"/>
      </w:pPr>
      <w:r>
        <w:rPr>
          <w:bCs/>
          <w:b/>
        </w:rPr>
        <w:t xml:space="preserve">Audience:</w:t>
      </w:r>
      <w:r>
        <w:t xml:space="preserve"> </w:t>
      </w:r>
      <w:r>
        <w:t xml:space="preserve">School Principals, District Education Officers, Policy Makers, and Academic Leaders.</w:t>
      </w:r>
    </w:p>
    <w:p>
      <w:pPr>
        <w:pStyle w:val="BodyText"/>
      </w:pPr>
      <w:r>
        <w:rPr>
          <w:bCs/>
          <w:b/>
        </w:rPr>
        <w:t xml:space="preserve">Date:</w:t>
      </w:r>
      <w:r>
        <w:t xml:space="preserve"> </w:t>
      </w:r>
      <w:r>
        <w:t xml:space="preserve">Current Quarter</w:t>
      </w:r>
    </w:p>
    <w:bookmarkEnd w:id="20"/>
    <w:bookmarkStart w:id="21" w:name="welcome-and-introduction"/>
    <w:p>
      <w:pPr>
        <w:pStyle w:val="Heading2"/>
      </w:pPr>
      <w:r>
        <w:t xml:space="preserve">Welcome and Introduction</w:t>
      </w:r>
    </w:p>
    <w:p>
      <w:pPr>
        <w:pStyle w:val="FirstParagraph"/>
      </w:pPr>
      <w:r>
        <w:t xml:space="preserve">Welcome to this critical seminar focused on the evolving landscape of educational leadership. Today, we gather not merely as managers of institutions, but as architects of the future for our nation’s youth. The context is specific and vital:</w:t>
      </w:r>
      <w:r>
        <w:t xml:space="preserve"> </w:t>
      </w:r>
      <w:r>
        <w:rPr>
          <w:bCs/>
          <w:b/>
        </w:rPr>
        <w:t xml:space="preserve">Nepal Kathmandu</w:t>
      </w:r>
      <w:r>
        <w:t xml:space="preserve">. As the capital city serves as the epicenter for political discourse, economic activity, and cultural exchange in Nepal, it simultaneously hosts a dense concentration of educational institutions ranging from elite private colleges to under-resourced community schools.</w:t>
      </w:r>
    </w:p>
    <w:p>
      <w:pPr>
        <w:pStyle w:val="BodyText"/>
      </w:pPr>
      <w:r>
        <w:t xml:space="preserve">The role of an</w:t>
      </w:r>
      <w:r>
        <w:t xml:space="preserve"> </w:t>
      </w:r>
      <w:r>
        <w:rPr>
          <w:bCs/>
          <w:b/>
        </w:rPr>
        <w:t xml:space="preserve">Education Administrator</w:t>
      </w:r>
      <w:r>
        <w:t xml:space="preserve"> </w:t>
      </w:r>
      <w:r>
        <w:t xml:space="preserve">in this dynamic environment has transformed significantly over the last decade. We are no longer dealing with static hierarchies; we are navigating a fluid, digital, and highly competitive ecosystem. This presentation aims to dissect the multifaceted responsibilities of an</w:t>
      </w:r>
      <w:r>
        <w:t xml:space="preserve"> </w:t>
      </w:r>
      <w:r>
        <w:rPr>
          <w:bCs/>
          <w:b/>
        </w:rPr>
        <w:t xml:space="preserve">Education Administrator</w:t>
      </w:r>
      <w:r>
        <w:t xml:space="preserve">, highlighting the unique challenges and opportunities present within</w:t>
      </w:r>
      <w:r>
        <w:t xml:space="preserve"> </w:t>
      </w:r>
      <w:r>
        <w:rPr>
          <w:bCs/>
          <w:b/>
        </w:rPr>
        <w:t xml:space="preserve">Nepal Kathmandu</w:t>
      </w:r>
      <w:r>
        <w:t xml:space="preserve">.</w:t>
      </w:r>
    </w:p>
    <w:bookmarkEnd w:id="21"/>
    <w:bookmarkStart w:id="22" w:name="X29d5dd510fe4a0ce202d1e10c3227528bdf57b8"/>
    <w:p>
      <w:pPr>
        <w:pStyle w:val="Heading2"/>
      </w:pPr>
      <w:r>
        <w:t xml:space="preserve">The Changing Landscape of Education in Nepal Kathmandu</w:t>
      </w:r>
    </w:p>
    <w:p>
      <w:pPr>
        <w:pStyle w:val="FirstParagraph"/>
      </w:pPr>
      <w:r>
        <w:t xml:space="preserve">To understand the administrator's role, one must first appreciate the context. The educational terrain in</w:t>
      </w:r>
      <w:r>
        <w:t xml:space="preserve"> </w:t>
      </w:r>
      <w:r>
        <w:rPr>
          <w:bCs/>
          <w:b/>
        </w:rPr>
        <w:t xml:space="preserve">Nepal Kathmandu</w:t>
      </w:r>
      <w:r>
        <w:t xml:space="preserve"> </w:t>
      </w:r>
      <w:r>
        <w:t xml:space="preserve">is characterized by a stark dichotomy. On one hand, there is a booming private education sector offering international curricula (IB, Cambridge) and state-of-the-art facilities. On the other hand, public schools struggle with infrastructure deficits and teacher retention issues.</w:t>
      </w:r>
    </w:p>
    <w:p>
      <w:pPr>
        <w:pStyle w:val="BodyText"/>
      </w:pPr>
      <w:r>
        <w:t xml:space="preserve">As an</w:t>
      </w:r>
      <w:r>
        <w:t xml:space="preserve"> </w:t>
      </w:r>
      <w:r>
        <w:rPr>
          <w:bCs/>
          <w:b/>
        </w:rPr>
        <w:t xml:space="preserve">Education Administrator</w:t>
      </w:r>
      <w:r>
        <w:t xml:space="preserve">, you operate in this gap. The demographic dividend of Nepal is currently concentrated in urban centers like Kathmandu. Parents are increasingly demanding holistic education, digital literacy, and English proficiency as standard expectations rather than luxuries. This shift places immense pressure on administrators to modernize their institutions rapidly while maintaining affordability and accessibility.</w:t>
      </w:r>
    </w:p>
    <w:bookmarkEnd w:id="22"/>
    <w:bookmarkStart w:id="23" w:name="Xb6cbb2fda12d4185bb0b13f945c6a9039aec824"/>
    <w:p>
      <w:pPr>
        <w:pStyle w:val="Heading2"/>
      </w:pPr>
      <w:r>
        <w:t xml:space="preserve">Core Responsibilities of the Modern Education Administrator</w:t>
      </w:r>
    </w:p>
    <w:p>
      <w:pPr>
        <w:pStyle w:val="FirstParagraph"/>
      </w:pPr>
      <w:r>
        <w:t xml:space="preserve">The title "Administrator" often implies bureaucratic oversight, but in the contemporary context of</w:t>
      </w:r>
      <w:r>
        <w:t xml:space="preserve"> </w:t>
      </w:r>
      <w:r>
        <w:rPr>
          <w:bCs/>
          <w:b/>
        </w:rPr>
        <w:t xml:space="preserve">Nepal Kathmandu</w:t>
      </w:r>
      <w:r>
        <w:t xml:space="preserve">, it requires a shift toward transformative leadership. The core responsibilities include:</w:t>
      </w:r>
    </w:p>
    <w:p>
      <w:pPr>
        <w:numPr>
          <w:ilvl w:val="0"/>
          <w:numId w:val="1001"/>
        </w:numPr>
        <w:pStyle w:val="Compact"/>
      </w:pPr>
      <w:r>
        <w:rPr>
          <w:bCs/>
          <w:b/>
        </w:rPr>
        <w:t xml:space="preserve">Strategic Planning:</w:t>
      </w:r>
      <w:r>
        <w:t xml:space="preserve"> </w:t>
      </w:r>
      <w:r>
        <w:t xml:space="preserve">Developing long-term vision statements that align with Nepal’s National Education Policy while adapting to local community needs.</w:t>
      </w:r>
    </w:p>
    <w:p>
      <w:pPr>
        <w:numPr>
          <w:ilvl w:val="0"/>
          <w:numId w:val="1001"/>
        </w:numPr>
        <w:pStyle w:val="Compact"/>
      </w:pPr>
      <w:r>
        <w:rPr>
          <w:bCs/>
          <w:b/>
        </w:rPr>
        <w:t xml:space="preserve">Fiscal Management:</w:t>
      </w:r>
      <w:r>
        <w:t xml:space="preserve"> </w:t>
      </w:r>
      <w:r>
        <w:t xml:space="preserve">Managing budgets in an inflationary economy. In</w:t>
      </w:r>
      <w:r>
        <w:t xml:space="preserve"> </w:t>
      </w:r>
      <w:r>
        <w:rPr>
          <w:bCs/>
          <w:b/>
        </w:rPr>
        <w:t xml:space="preserve">Nepal Kathmandu</w:t>
      </w:r>
      <w:r>
        <w:t xml:space="preserve">, operational costs such as rent and utilities are high, requiring administrators to be financially savvy stewards of public or private funds.</w:t>
      </w:r>
    </w:p>
    <w:p>
      <w:pPr>
        <w:numPr>
          <w:ilvl w:val="0"/>
          <w:numId w:val="1001"/>
        </w:numPr>
        <w:pStyle w:val="Compact"/>
      </w:pPr>
      <w:r>
        <w:rPr>
          <w:bCs/>
          <w:b/>
        </w:rPr>
        <w:t xml:space="preserve">Talent Acquisition and Retention:</w:t>
      </w:r>
      <w:r>
        <w:t xml:space="preserve"> </w:t>
      </w:r>
      <w:r>
        <w:t xml:space="preserve">Recruiting qualified teachers who can handle diverse classrooms. Brain drain is a significant issue in Nepal; retaining talented educators within the country requires creating a supportive work environment.</w:t>
      </w:r>
    </w:p>
    <w:p>
      <w:pPr>
        <w:numPr>
          <w:ilvl w:val="0"/>
          <w:numId w:val="1001"/>
        </w:numPr>
        <w:pStyle w:val="Compact"/>
      </w:pPr>
      <w:r>
        <w:t xml:space="preserve">Crisis Management:</w:t>
      </w:r>
    </w:p>
    <w:bookmarkEnd w:id="23"/>
    <w:bookmarkStart w:id="24" w:name="the-digital-transformation-imperative"/>
    <w:p>
      <w:pPr>
        <w:pStyle w:val="Heading2"/>
      </w:pPr>
      <w:r>
        <w:t xml:space="preserve">The Digital Transformation Imperative</w:t>
      </w:r>
    </w:p>
    <w:p>
      <w:pPr>
        <w:pStyle w:val="FirstParagraph"/>
      </w:pPr>
      <w:r>
        <w:t xml:space="preserve">The pandemic accelerated the adoption of digital tools in education. For an</w:t>
      </w:r>
      <w:r>
        <w:t xml:space="preserve"> </w:t>
      </w:r>
      <w:r>
        <w:rPr>
          <w:bCs/>
          <w:b/>
        </w:rPr>
        <w:t xml:space="preserve">Education Administrator</w:t>
      </w:r>
      <w:r>
        <w:t xml:space="preserve">, managing this transition is paramount. In</w:t>
      </w:r>
      <w:r>
        <w:t xml:space="preserve"> </w:t>
      </w:r>
      <w:r>
        <w:rPr>
          <w:bCs/>
          <w:b/>
        </w:rPr>
        <w:t xml:space="preserve">Nepal Kathmandu</w:t>
      </w:r>
      <w:r>
        <w:t xml:space="preserve">, internet connectivity has improved, yet the "digital divide" remains a concern for students from lower-income households.</w:t>
      </w:r>
    </w:p>
    <w:p>
      <w:pPr>
        <w:pStyle w:val="BodyText"/>
      </w:pPr>
      <w:r>
        <w:t xml:space="preserve">An effective administrator must ensure that technology integration does not exclude vulnerable populations. This involves investing in Learning Management Systems (LMS), training staff on digital pedagogy, and ensuring data security. The administrator must act as a bridge between technological capability and pedagogical necessity, ensuring that tools serve learning outcomes rather than distracting from them.</w:t>
      </w:r>
    </w:p>
    <w:bookmarkEnd w:id="24"/>
    <w:bookmarkStart w:id="25" w:name="Xfccdae2180dbaa637843772bf8cfa041b032865"/>
    <w:p>
      <w:pPr>
        <w:pStyle w:val="Heading2"/>
      </w:pPr>
      <w:r>
        <w:t xml:space="preserve">Community Engagement and Stakeholder Management</w:t>
      </w:r>
    </w:p>
    <w:p>
      <w:pPr>
        <w:pStyle w:val="FirstParagraph"/>
      </w:pPr>
      <w:r>
        <w:t xml:space="preserve">In the context of</w:t>
      </w:r>
      <w:r>
        <w:t xml:space="preserve"> </w:t>
      </w:r>
      <w:r>
        <w:rPr>
          <w:bCs/>
          <w:b/>
        </w:rPr>
        <w:t xml:space="preserve">Nepal Kathmandu</w:t>
      </w:r>
      <w:r>
        <w:t xml:space="preserve">, community engagement is complex. The population is diverse, comprising various ethnic groups, languages, and socioeconomic statuses. An</w:t>
      </w:r>
      <w:r>
        <w:t xml:space="preserve"> </w:t>
      </w:r>
      <w:r>
        <w:rPr>
          <w:bCs/>
          <w:b/>
        </w:rPr>
        <w:t xml:space="preserve">Education Administrator</w:t>
      </w:r>
      <w:r>
        <w:t xml:space="preserve"> </w:t>
      </w:r>
      <w:r>
        <w:t xml:space="preserve">must foster an inclusive environment that respects this diversity.</w:t>
      </w:r>
    </w:p>
    <w:p>
      <w:pPr>
        <w:pStyle w:val="BodyText"/>
      </w:pPr>
      <w:r>
        <w:t xml:space="preserve">This includes proactive communication with parents’ associations (PAs), local government representatives (Municipalities/Ward offices), and alumni networks. In Kathmandu’s competitive market, reputation management is crucial. Administrators must build trust through transparency in fee structures, academic performance reporting, and disciplinary actions. Building strong stakeholder relationships ensures stability and fosters a supportive ecosystem for student growth.</w:t>
      </w:r>
    </w:p>
    <w:bookmarkEnd w:id="25"/>
    <w:bookmarkStart w:id="26" w:name="navigating-regulatory-frameworks"/>
    <w:p>
      <w:pPr>
        <w:pStyle w:val="Heading2"/>
      </w:pPr>
      <w:r>
        <w:t xml:space="preserve">Navigating Regulatory Frameworks</w:t>
      </w:r>
    </w:p>
    <w:p>
      <w:pPr>
        <w:pStyle w:val="FirstParagraph"/>
      </w:pPr>
      <w:r>
        <w:t xml:space="preserve">The regulatory environment in Nepal is shifting towards federalism. Education administration now involves coordination with provincial and local governments, not just the central Ministry of Education. An</w:t>
      </w:r>
      <w:r>
        <w:t xml:space="preserve"> </w:t>
      </w:r>
      <w:r>
        <w:rPr>
          <w:bCs/>
          <w:b/>
        </w:rPr>
        <w:t xml:space="preserve">Education Administrator</w:t>
      </w:r>
      <w:r>
        <w:t xml:space="preserve"> </w:t>
      </w:r>
      <w:r>
        <w:t xml:space="preserve">must stay abreast of these changes.</w:t>
      </w:r>
    </w:p>
    <w:p>
      <w:pPr>
        <w:pStyle w:val="BodyText"/>
      </w:pPr>
      <w:r>
        <w:t xml:space="preserve">This includes adhering to curriculum guidelines set by the Curriculum Development Centre (CDC), complying with safety regulations for buildings, and following labor laws regarding staff employment. Failure to navigate these legal frameworks can result in sanctions or closure. Therefore, compliance is not just a checklist item but a strategic priority for sustainable operations in</w:t>
      </w:r>
      <w:r>
        <w:t xml:space="preserve"> </w:t>
      </w:r>
      <w:r>
        <w:rPr>
          <w:bCs/>
          <w:b/>
        </w:rPr>
        <w:t xml:space="preserve">Nepal Kathmandu</w:t>
      </w:r>
      <w:r>
        <w:t xml:space="preserve">.</w:t>
      </w:r>
    </w:p>
    <w:bookmarkEnd w:id="26"/>
    <w:bookmarkStart w:id="27" w:name="X4aa007630e6bbb6f5ec56a609906698faa4258e"/>
    <w:p>
      <w:pPr>
        <w:pStyle w:val="Heading2"/>
      </w:pPr>
      <w:r>
        <w:t xml:space="preserve">The Human Element: Emotional Intelligence and Well-being</w:t>
      </w:r>
    </w:p>
    <w:p>
      <w:pPr>
        <w:pStyle w:val="FirstParagraph"/>
      </w:pPr>
      <w:r>
        <w:t xml:space="preserve">Beyond policy and money, the heart of administration is people. The stress levels among students, teachers, and administrators in urban centers like Kathmandu are rising. An effective</w:t>
      </w:r>
      <w:r>
        <w:t xml:space="preserve"> </w:t>
      </w:r>
      <w:r>
        <w:rPr>
          <w:bCs/>
          <w:b/>
        </w:rPr>
        <w:t xml:space="preserve">Education Administrator</w:t>
      </w:r>
      <w:r>
        <w:t xml:space="preserve"> </w:t>
      </w:r>
      <w:r>
        <w:t xml:space="preserve">must prioritize mental health and well-being.</w:t>
      </w:r>
    </w:p>
    <w:p>
      <w:pPr>
        <w:pStyle w:val="BodyText"/>
      </w:pPr>
      <w:r>
        <w:t xml:space="preserve">This involves creating counseling support systems for students dealing with academic pressure and providing wellness programs for staff. By fostering a culture of empathy and support, administrators can reduce burnout and create a positive school climate. In the high-pressure environment of</w:t>
      </w:r>
      <w:r>
        <w:t xml:space="preserve"> </w:t>
      </w:r>
      <w:r>
        <w:rPr>
          <w:bCs/>
          <w:b/>
        </w:rPr>
        <w:t xml:space="preserve">Nepal Kathmandu</w:t>
      </w:r>
      <w:r>
        <w:t xml:space="preserve">, the human touch is what distinguishes good schools from great ones.</w:t>
      </w:r>
    </w:p>
    <w:bookmarkEnd w:id="27"/>
    <w:bookmarkStart w:id="28" w:name="future-outlook-and-conclusion"/>
    <w:p>
      <w:pPr>
        <w:pStyle w:val="Heading2"/>
      </w:pPr>
      <w:r>
        <w:t xml:space="preserve">Future Outlook and Conclusion</w:t>
      </w:r>
    </w:p>
    <w:p>
      <w:pPr>
        <w:pStyle w:val="FirstParagraph"/>
      </w:pPr>
      <w:r>
        <w:t xml:space="preserve">The future of education in Nepal depends on the quality of its leadership. As we look ahead,</w:t>
      </w:r>
      <w:r>
        <w:t xml:space="preserve"> </w:t>
      </w:r>
      <w:r>
        <w:rPr>
          <w:bCs/>
          <w:b/>
        </w:rPr>
        <w:t xml:space="preserve">Nepal Kathmandu</w:t>
      </w:r>
      <w:r>
        <w:t xml:space="preserve"> </w:t>
      </w:r>
      <w:r>
        <w:t xml:space="preserve">will likely see further integration with global educational standards and increased focus on STEM (Science, Technology, Engineering, Math) and vocational training.</w:t>
      </w:r>
    </w:p>
    <w:p>
      <w:pPr>
        <w:pStyle w:val="BodyText"/>
      </w:pPr>
      <w:r>
        <w:t xml:space="preserve">The role of the</w:t>
      </w:r>
      <w:r>
        <w:t xml:space="preserve"> </w:t>
      </w:r>
      <w:r>
        <w:rPr>
          <w:bCs/>
          <w:b/>
        </w:rPr>
        <w:t xml:space="preserve">Education Administrator</w:t>
      </w:r>
      <w:r>
        <w:t xml:space="preserve"> </w:t>
      </w:r>
      <w:r>
        <w:t xml:space="preserve">will continue to expand. You are expected to be innovators, ethical leaders, and community builders. We must embrace change rather than resist it. By adopting modern management techniques while remaining rooted in the cultural values of Nepal, we can create educational institutions that are resilient and relevant.</w:t>
      </w:r>
    </w:p>
    <w:p>
      <w:pPr>
        <w:pStyle w:val="BodyText"/>
      </w:pPr>
      <w:r>
        <w:t xml:space="preserve">In conclusion, being an</w:t>
      </w:r>
      <w:r>
        <w:t xml:space="preserve"> </w:t>
      </w:r>
      <w:r>
        <w:rPr>
          <w:bCs/>
          <w:b/>
        </w:rPr>
        <w:t xml:space="preserve">Education Administrator</w:t>
      </w:r>
      <w:r>
        <w:t xml:space="preserve"> </w:t>
      </w:r>
      <w:r>
        <w:t xml:space="preserve">in</w:t>
      </w:r>
      <w:r>
        <w:t xml:space="preserve"> </w:t>
      </w:r>
      <w:r>
        <w:rPr>
          <w:bCs/>
          <w:b/>
        </w:rPr>
        <w:t xml:space="preserve">Nepal Kathmandu</w:t>
      </w:r>
      <w:r>
        <w:t xml:space="preserve"> </w:t>
      </w:r>
      <w:r>
        <w:t xml:space="preserve">is a challenging but profoundly rewarding role. It requires a balance of strategic foresight, operational efficiency, and emotional intelligence. Let us commit to elevating our standards and serving our community with excellence.</w:t>
      </w:r>
    </w:p>
    <w:p>
      <w:pPr>
        <w:pStyle w:val="BodyText"/>
      </w:pPr>
      <w:r>
        <w:rPr>
          <w:bCs/>
          <w:b/>
        </w:rP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Nepal Kathmandu</dc:title>
  <dc:creator/>
  <dc:language>en</dc:language>
  <cp:keywords/>
  <dcterms:created xsi:type="dcterms:W3CDTF">2026-07-29T07:03:14Z</dcterms:created>
  <dcterms:modified xsi:type="dcterms:W3CDTF">2026-07-29T07:03:14Z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