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Education</w:t>
      </w:r>
      <w:r>
        <w:t xml:space="preserve"> </w:t>
      </w:r>
      <w:r>
        <w:t xml:space="preserve">Administrator</w:t>
      </w:r>
      <w:r>
        <w:t xml:space="preserve"> </w:t>
      </w:r>
      <w:r>
        <w:t xml:space="preserve">in</w:t>
      </w:r>
      <w:r>
        <w:t xml:space="preserve"> </w:t>
      </w:r>
      <w:r>
        <w:t xml:space="preserve">New</w:t>
      </w:r>
      <w:r>
        <w:t xml:space="preserve"> </w:t>
      </w:r>
      <w:r>
        <w:t xml:space="preserve">Zealand</w:t>
      </w:r>
      <w:r>
        <w:t xml:space="preserve"> </w:t>
      </w:r>
      <w:r>
        <w:t xml:space="preserve">Auckland</w:t>
      </w:r>
    </w:p>
    <w:bookmarkStart w:id="20" w:name="X4d7ae77046b79986ac756e3a6f5126e8ecedb89"/>
    <w:p>
      <w:pPr>
        <w:pStyle w:val="Heading1"/>
      </w:pPr>
      <w:r>
        <w:t xml:space="preserve">Seminar Presentation Slides: The Role of the Education Administrator in New Zealand Auckland</w:t>
      </w:r>
    </w:p>
    <w:p>
      <w:pPr>
        <w:pStyle w:val="FirstParagraph"/>
      </w:pPr>
      <w:r>
        <w:rPr>
          <w:bCs/>
          <w:b/>
        </w:rPr>
        <w:t xml:space="preserve">Presentation Focus:</w:t>
      </w:r>
    </w:p>
    <w:p>
      <w:pPr>
        <w:numPr>
          <w:ilvl w:val="0"/>
          <w:numId w:val="1001"/>
        </w:numPr>
        <w:pStyle w:val="Compact"/>
      </w:pPr>
      <w:r>
        <w:t xml:space="preserve">Navigating the unique educational landscape of Auckland.</w:t>
      </w:r>
    </w:p>
    <w:p>
      <w:pPr>
        <w:numPr>
          <w:ilvl w:val="0"/>
          <w:numId w:val="1001"/>
        </w:numPr>
        <w:pStyle w:val="Compact"/>
      </w:pPr>
      <w:r>
        <w:t xml:space="preserve">The critical functions of an Education Administrator within this context.</w:t>
      </w:r>
    </w:p>
    <w:p>
      <w:pPr>
        <w:numPr>
          <w:ilvl w:val="0"/>
          <w:numId w:val="1001"/>
        </w:numPr>
        <w:pStyle w:val="Compact"/>
      </w:pPr>
      <w:r>
        <w:t xml:space="preserve">Balancing regulatory compliance with cultural inclusivity (Te Tiriti o Waitangi).</w:t>
      </w:r>
    </w:p>
    <w:p>
      <w:pPr>
        <w:pStyle w:val="FirstParagraph"/>
      </w:pPr>
      <w:r>
        <w:rPr>
          <w:iCs/>
          <w:i/>
        </w:rPr>
        <w:t xml:space="preserve">Auckland is the largest city in New Zealand and serves as the primary hub for education, innovation, and diverse demographic engagement in the region. This presentation outlines how Education Administrators drive excellence within this dynamic environment.</w:t>
      </w:r>
    </w:p>
    <w:bookmarkEnd w:id="20"/>
    <w:bookmarkStart w:id="23" w:name="the-auckland-educational-landscape"/>
    <w:p>
      <w:pPr>
        <w:pStyle w:val="Heading2"/>
      </w:pPr>
      <w:r>
        <w:t xml:space="preserve">The Auckland Educational Landscape</w:t>
      </w:r>
    </w:p>
    <w:p>
      <w:pPr>
        <w:pStyle w:val="FirstParagraph"/>
      </w:pPr>
      <w:r>
        <w:t xml:space="preserve">Auckland is not merely a geographic location; it is a complex, rapidly growing ecosystem that defines modern education in New Zealand. As the largest urban center in the Southern Hemisphere, Auckland’s educational sector faces distinct challenges and opportunities.</w:t>
      </w:r>
    </w:p>
    <w:bookmarkStart w:id="21" w:name="demographic-diversity"/>
    <w:p>
      <w:pPr>
        <w:pStyle w:val="Heading3"/>
      </w:pPr>
      <w:r>
        <w:t xml:space="preserve">Demographic Diversity</w:t>
      </w:r>
    </w:p>
    <w:p>
      <w:pPr>
        <w:pStyle w:val="FirstParagraph"/>
      </w:pPr>
      <w:r>
        <w:t xml:space="preserve">Auckland boasts one of the most diverse populations in New Zealand. With significant Māori, Pasifika, Asian, and Pākehā communities, schools in this region must cater to a vast array of linguistic and cultural needs. The role of the Education Administrator here is not just logistical; it is deeply community-oriented.</w:t>
      </w:r>
    </w:p>
    <w:bookmarkEnd w:id="21"/>
    <w:bookmarkStart w:id="22" w:name="growth-and-demand"/>
    <w:p>
      <w:pPr>
        <w:pStyle w:val="Heading3"/>
      </w:pPr>
      <w:r>
        <w:t xml:space="preserve">Growth and Demand</w:t>
      </w:r>
    </w:p>
    <w:p>
      <w:pPr>
        <w:pStyle w:val="FirstParagraph"/>
      </w:pPr>
      <w:r>
        <w:t xml:space="preserve">With continuous population growth, infrastructure planning, resource allocation, and staff retention become critical tasks for administrators. The pressure to maintain high-quality education amidst expanding student numbers requires robust administrative frameworks.</w:t>
      </w:r>
    </w:p>
    <w:p>
      <w:pPr>
        <w:pStyle w:val="BlockText"/>
      </w:pPr>
      <w:r>
        <w:t xml:space="preserve">"The Education Administrator in Auckland is the linchpin that holds together a system defined by diversity and rapid change."</w:t>
      </w:r>
    </w:p>
    <w:bookmarkEnd w:id="22"/>
    <w:bookmarkEnd w:id="23"/>
    <w:bookmarkStart w:id="27" w:name="X3da82ec76d91bb608ec570880b314b93d836505"/>
    <w:p>
      <w:pPr>
        <w:pStyle w:val="Heading2"/>
      </w:pPr>
      <w:r>
        <w:t xml:space="preserve">The Core Responsibilities of an Education Administrator</w:t>
      </w:r>
    </w:p>
    <w:p>
      <w:pPr>
        <w:pStyle w:val="FirstParagraph"/>
      </w:pPr>
      <w:r>
        <w:t xml:space="preserve">In New Zealand, particularly in a metropolitan hub like Auckland, the title "Education Administrator" encompasses a wide range of duties that bridge policy and practice. This role is vital for ensuring that schools operate efficiently and ethically.</w:t>
      </w:r>
    </w:p>
    <w:bookmarkStart w:id="24" w:name="operational-management"/>
    <w:p>
      <w:pPr>
        <w:pStyle w:val="Heading3"/>
      </w:pPr>
      <w:r>
        <w:t xml:space="preserve">Operational Management</w:t>
      </w:r>
    </w:p>
    <w:p>
      <w:pPr>
        <w:numPr>
          <w:ilvl w:val="0"/>
          <w:numId w:val="1002"/>
        </w:numPr>
        <w:pStyle w:val="Compact"/>
      </w:pPr>
      <w:r>
        <w:rPr>
          <w:bCs/>
          <w:b/>
        </w:rPr>
        <w:t xml:space="preserve">Schedule Coordination:</w:t>
      </w:r>
    </w:p>
    <w:bookmarkEnd w:id="24"/>
    <w:bookmarkStart w:id="25" w:name="compliance-and-reporting"/>
    <w:p>
      <w:pPr>
        <w:pStyle w:val="Heading3"/>
      </w:pPr>
      <w:r>
        <w:t xml:space="preserve">Compliance and Reporting</w:t>
      </w:r>
    </w:p>
    <w:p>
      <w:pPr>
        <w:pStyle w:val="FirstParagraph"/>
      </w:pPr>
      <w:r>
        <w:t xml:space="preserve">Auckland schools must adhere strictly to the New Zealand Curriculum and health &amp; safety regulations. Administrators are responsible for ensuring that all documentation, from student enrollment records to staff qualification checks (such as Working with Children Checks), meets national standards.</w:t>
      </w:r>
    </w:p>
    <w:bookmarkEnd w:id="25"/>
    <w:bookmarkStart w:id="26" w:name="financial-stewardship"/>
    <w:p>
      <w:pPr>
        <w:pStyle w:val="Heading3"/>
      </w:pPr>
      <w:r>
        <w:t xml:space="preserve">Financial Stewardship</w:t>
      </w:r>
    </w:p>
    <w:bookmarkEnd w:id="26"/>
    <w:bookmarkEnd w:id="27"/>
    <w:bookmarkStart w:id="30" w:name="X2613b133be6479b6759053f73f2156f78775df6"/>
    <w:p>
      <w:pPr>
        <w:pStyle w:val="Heading2"/>
      </w:pPr>
      <w:r>
        <w:t xml:space="preserve">Cultural Responsiveness in Auckland Schools</w:t>
      </w:r>
    </w:p>
    <w:p>
      <w:pPr>
        <w:pStyle w:val="FirstParagraph"/>
      </w:pPr>
      <w:r>
        <w:t xml:space="preserve">No discussion of an Education Administrator in New Zealand Auckland can be complete without addressing Te Tiriti o Waitangi (The Treaty of Waitangi). As the founding document of New Zealand, it mandates partnership between Māori and the Crown. For administrators, this is not optional; it is a legal and ethical imperative.</w:t>
      </w:r>
    </w:p>
    <w:bookmarkStart w:id="28" w:name="implementation-in-daily-practice"/>
    <w:p>
      <w:pPr>
        <w:pStyle w:val="Heading3"/>
      </w:pPr>
      <w:r>
        <w:t xml:space="preserve">Implementation in Daily Practice</w:t>
      </w:r>
    </w:p>
    <w:bookmarkEnd w:id="28"/>
    <w:bookmarkStart w:id="29" w:name="community-engagement"/>
    <w:p>
      <w:pPr>
        <w:pStyle w:val="Heading3"/>
      </w:pPr>
      <w:r>
        <w:t xml:space="preserve">Community Engagement</w:t>
      </w:r>
    </w:p>
    <w:p>
      <w:pPr>
        <w:pStyle w:val="FirstParagraph"/>
      </w:pPr>
      <w:r>
        <w:br/>
      </w:r>
      <w:r>
        <w:t xml:space="preserve">Auckland’s Education Administrators often act as liaisons between the school and local iwi (tribes), community groups, and parents. Building trust with these diverse stakeholders is crucial for student retention and community support. Failure to engage respectfully can lead to significant social friction.</w:t>
      </w:r>
    </w:p>
    <w:bookmarkEnd w:id="29"/>
    <w:bookmarkEnd w:id="30"/>
    <w:bookmarkStart w:id="33" w:name="Xc6696b7d23d2f4060fd9181dfb86668c85f6749"/>
    <w:p>
      <w:pPr>
        <w:pStyle w:val="Heading2"/>
      </w:pPr>
      <w:r>
        <w:t xml:space="preserve">Digital Leadership and Technological Infrastructure</w:t>
      </w:r>
    </w:p>
    <w:p>
      <w:pPr>
        <w:pStyle w:val="FirstParagraph"/>
      </w:pPr>
      <w:r>
        <w:br/>
      </w:r>
      <w:r>
        <w:t xml:space="preserve">Auckland is a tech-forward city, and its education sector reflects this. The role of the Education Administrator has expanded to include significant oversight of digital infrastructure.</w:t>
      </w:r>
    </w:p>
    <w:bookmarkStart w:id="31" w:name="managing-digital-resources"/>
    <w:p>
      <w:pPr>
        <w:pStyle w:val="Heading3"/>
      </w:pPr>
      <w:r>
        <w:t xml:space="preserve">Managing Digital Resources</w:t>
      </w:r>
    </w:p>
    <w:p>
      <w:pPr>
        <w:pStyle w:val="FirstParagraph"/>
      </w:pPr>
      <w:r>
        <w:br/>
      </w:r>
      <w:r>
        <w:t xml:space="preserve">With the integration of learning management systems (LMS), student information systems (SIS), and cloud-based collaboration tools, administrators must ensure seamless technical operations. This includes supporting teachers in adopting new technologies and maintaining data security for student records.</w:t>
      </w:r>
    </w:p>
    <w:bookmarkEnd w:id="31"/>
    <w:bookmarkStart w:id="32" w:name="the-digital-divide"/>
    <w:p>
      <w:pPr>
        <w:pStyle w:val="Heading3"/>
      </w:pPr>
      <w:r>
        <w:t xml:space="preserve">The Digital Divide</w:t>
      </w:r>
    </w:p>
    <w:p>
      <w:pPr>
        <w:pStyle w:val="FirstParagraph"/>
      </w:pPr>
      <w:r>
        <w:br/>
      </w:r>
      <w:r>
        <w:t xml:space="preserve">Auckland has pockets of high socioeconomic deprivation alongside affluent areas. Education Administrators are often tasked with identifying students who lack access to technology at home and coordinating government or community grants to provide devices. This equity-focused approach is central to the administrator’s role in New Zealand.</w:t>
      </w:r>
    </w:p>
    <w:bookmarkEnd w:id="32"/>
    <w:bookmarkEnd w:id="33"/>
    <w:bookmarkStart w:id="36" w:name="X79ad02c7679b7514f24e901c04fbd3fd6a2eb28"/>
    <w:p>
      <w:pPr>
        <w:pStyle w:val="Heading2"/>
      </w:pPr>
      <w:r>
        <w:t xml:space="preserve">Navigating Ministry of Education Regulations</w:t>
      </w:r>
    </w:p>
    <w:p>
      <w:pPr>
        <w:pStyle w:val="FirstParagraph"/>
      </w:pPr>
      <w:r>
        <w:br/>
      </w:r>
      <w:r>
        <w:t xml:space="preserve">The Ministry of Education (MoE) sets strict guidelines for all schools in New Zealand. In Auckland, where the sheer volume of schools is high, administrative compliance is a full-time endeavor.</w:t>
      </w:r>
    </w:p>
    <w:bookmarkStart w:id="34" w:name="safety-and-wellbeing"/>
    <w:p>
      <w:pPr>
        <w:pStyle w:val="Heading3"/>
      </w:pPr>
      <w:r>
        <w:t xml:space="preserve">Safety and Wellbeing</w:t>
      </w:r>
    </w:p>
    <w:p>
      <w:pPr>
        <w:pStyle w:val="FirstParagraph"/>
      </w:pPr>
      <w:r>
        <w:br/>
      </w:r>
      <w:r>
        <w:t xml:space="preserve">Child protection laws are rigorous. Administrators must ensure that all staff are trained in reporting mechanisms for abuse or neglect. This involves regular audits of safeguarding policies and maintaining clear channels for students to report concerns.</w:t>
      </w:r>
    </w:p>
    <w:bookmarkEnd w:id="34"/>
    <w:bookmarkStart w:id="35" w:name="staff-regulation"/>
    <w:p>
      <w:pPr>
        <w:pStyle w:val="Heading3"/>
      </w:pPr>
      <w:r>
        <w:t xml:space="preserve">Staff Regulation</w:t>
      </w:r>
    </w:p>
    <w:p>
      <w:pPr>
        <w:pStyle w:val="FirstParagraph"/>
      </w:pPr>
      <w:r>
        <w:br/>
      </w:r>
      <w:r>
        <w:t xml:space="preserve">All teachers in New Zealand must be registered with the Teaching Council of Aotearoa New Zealand. Administrators are responsible for verifying these registrations annually and managing professional development requirements. In a competitive job market like Auckland’s, retaining high-quality staff requires administrators to create supportive working conditions.</w:t>
      </w:r>
    </w:p>
    <w:bookmarkEnd w:id="35"/>
    <w:bookmarkEnd w:id="36"/>
    <w:bookmarkStart w:id="37" w:name="current-challenges-in-auckland-education"/>
    <w:p>
      <w:pPr>
        <w:pStyle w:val="Heading2"/>
      </w:pPr>
      <w:r>
        <w:t xml:space="preserve">Current Challenges in Auckland Education</w:t>
      </w:r>
    </w:p>
    <w:p>
      <w:pPr>
        <w:pStyle w:val="FirstParagraph"/>
      </w:pPr>
      <w:r>
        <w:br/>
      </w:r>
      <w:r>
        <w:t xml:space="preserve">While the role is rewarding, it comes with significant pressures specific to the Auckland context.</w:t>
      </w:r>
    </w:p>
    <w:p>
      <w:pPr>
        <w:pStyle w:val="BodyText"/>
      </w:pPr>
      <w:r>
        <w:br/>
      </w:r>
    </w:p>
    <w:p>
      <w:pPr>
        <w:pStyle w:val="BodyText"/>
      </w:pPr>
      <w:r>
        <w:rPr>
          <w:bCs/>
          <w:b/>
        </w:rPr>
        <w:t xml:space="preserve">Housing Crisis:</w:t>
      </w:r>
    </w:p>
    <w:p>
      <w:pPr>
        <w:pStyle w:val="BodyText"/>
      </w:pPr>
      <w:r>
        <w:br/>
      </w:r>
      <w:r>
        <w:t xml:space="preserve">The high cost of living in Auckland makes it difficult for schools to attract and retain staff from outside the region. Administrators must often assist with housing advice or advocate for staff accommodation solutions.</w:t>
      </w:r>
      <w:r>
        <w:br/>
      </w:r>
      <w:r>
        <w:br/>
      </w:r>
    </w:p>
    <w:p>
      <w:pPr>
        <w:pStyle w:val="BodyText"/>
      </w:pPr>
      <w:r>
        <w:rPr>
          <w:bCs/>
          <w:b/>
        </w:rPr>
        <w:t xml:space="preserve">Student Wellbeing:</w:t>
      </w:r>
    </w:p>
    <w:p>
      <w:pPr>
        <w:pStyle w:val="BodyText"/>
      </w:pPr>
      <w:r>
        <w:br/>
      </w:r>
      <w:r>
        <w:t xml:space="preserve">Mental health issues among youth are rising. Administrators work closely with counselors and external agencies to provide wraparound support, which can strain limited resources.</w:t>
      </w:r>
    </w:p>
    <w:p>
      <w:pPr>
        <w:pStyle w:val="BodyText"/>
      </w:pPr>
      <w:r>
        <w:rPr>
          <w:bCs/>
          <w:b/>
        </w:rPr>
        <w:t xml:space="preserve">Diverse Learning Needs:</w:t>
      </w:r>
    </w:p>
    <w:p>
      <w:pPr>
        <w:pStyle w:val="BodyText"/>
      </w:pPr>
      <w:r>
        <w:t xml:space="preserve">With a growing number of students requiring additional learning support, administrators must manage complex funding streams (such as the Special Education Funding) to ensure equitable access for learners with disabilities.</w:t>
      </w:r>
    </w:p>
    <w:bookmarkEnd w:id="37"/>
    <w:bookmarkStart w:id="38" w:name="X0899c943438bfc0542f535a065b13536dcdce7c"/>
    <w:p>
      <w:pPr>
        <w:pStyle w:val="Heading2"/>
      </w:pPr>
      <w:r>
        <w:t xml:space="preserve">Looking Ahead: Strategic Planning for the Future</w:t>
      </w:r>
    </w:p>
    <w:p>
      <w:pPr>
        <w:pStyle w:val="FirstParagraph"/>
      </w:pPr>
      <w:r>
        <w:br/>
      </w:r>
      <w:r>
        <w:t xml:space="preserve">The role of the Education Administrator in Auckland is evolving. It is moving from a purely reactive, administrative function to a strategic leadership position.</w:t>
      </w:r>
    </w:p>
    <w:p>
      <w:pPr>
        <w:pStyle w:val="BodyText"/>
      </w:pPr>
      <w:r>
        <w:t xml:space="preserve">Data-Driven Decision Making</w:t>
      </w:r>
    </w:p>
    <w:p>
      <w:pPr>
        <w:pStyle w:val="BodyText"/>
      </w:pPr>
      <w:r>
        <w:t xml:space="preserve">In future years, administrators will rely more heavily on data analytics to predict trends in student enrollment, identify achievement gaps, and measure school effectiveness. This requires upskilling in data interpretation and visualization.</w:t>
      </w:r>
    </w:p>
    <w:p>
      <w:pPr>
        <w:pStyle w:val="BodyText"/>
      </w:pPr>
      <w:r>
        <w:t xml:space="preserve">Sustainability Initiatives</w:t>
      </w:r>
    </w:p>
    <w:p>
      <w:pPr>
        <w:pStyle w:val="BodyText"/>
      </w:pPr>
      <w:r>
        <w:t xml:space="preserve">Auckland schools are increasingly focusing on environmental sustainability. Administrators will play a key role in implementing green policies, from waste reduction to energy-efficient building management, aligning with New Zealand’s broader climate goals.</w:t>
      </w:r>
    </w:p>
    <w:bookmarkEnd w:id="38"/>
    <w:p>
      <w:pPr>
        <w:pStyle w:val="BodyText"/>
      </w:pPr>
      <w:r>
        <w:t xml:space="preserve">Conclusion</w:t>
      </w:r>
    </w:p>
    <w:p>
      <w:pPr>
        <w:pStyle w:val="BodyText"/>
      </w:pPr>
      <w:r>
        <w:t xml:space="preserve">The Education Administrator is the backbone of the educational system in New Zealand Auckland. Their work ensures that schools operate smoothly, legally, and ethically while meeting the diverse needs of a multicultural community.</w:t>
      </w:r>
    </w:p>
    <w:p>
      <w:pPr>
        <w:pStyle w:val="BodyText"/>
      </w:pPr>
      <w:r>
        <w:t xml:space="preserve">Key Takeaways:</w:t>
      </w:r>
    </w:p>
    <w:p>
      <w:pPr>
        <w:numPr>
          <w:ilvl w:val="0"/>
          <w:numId w:val="1005"/>
        </w:numPr>
        <w:pStyle w:val="Compact"/>
      </w:pPr>
      <w:r>
        <w:t xml:space="preserve">Auckland’s diversity requires culturally responsive administration.</w:t>
      </w:r>
    </w:p>
    <w:p>
      <w:pPr>
        <w:numPr>
          <w:ilvl w:val="0"/>
          <w:numId w:val="1005"/>
        </w:numPr>
        <w:pStyle w:val="Compact"/>
      </w:pPr>
      <w:r>
        <w:t xml:space="preserve">Compliance with Te Tiriti o Waitangi and MoE regulations is non-negotiable.</w:t>
      </w:r>
    </w:p>
    <w:p>
      <w:pPr>
        <w:numPr>
          <w:ilvl w:val="0"/>
          <w:numId w:val="1005"/>
        </w:numPr>
        <w:pStyle w:val="Compact"/>
      </w:pPr>
      <w:r>
        <w:t xml:space="preserve">Technology and data are becoming central to administrative efficiency.</w:t>
      </w:r>
    </w:p>
    <w:p>
      <w:pPr>
        <w:pStyle w:val="FirstParagraph"/>
      </w:pPr>
      <w:r>
        <w:br/>
      </w:r>
    </w:p>
    <w:p>
      <w:pPr>
        <w:pStyle w:val="BodyText"/>
      </w:pPr>
      <w:r>
        <w:t xml:space="preserve">As Auckland continues to grow, the demand for skilled Education Administrators who can navigate these complexities will only increase. These professionals are essential in shaping the future of education in New Zealand.</w:t>
      </w:r>
    </w:p>
    <w:bookmarkStart w:id="40" w:name="questions-answers"/>
    <w:p>
      <w:pPr>
        <w:pStyle w:val="Heading2"/>
      </w:pPr>
      <w:r>
        <w:t xml:space="preserve">Questions &amp; Answers</w:t>
      </w:r>
    </w:p>
    <w:p>
      <w:pPr>
        <w:pStyle w:val="FirstParagraph"/>
      </w:pPr>
      <w:r>
        <w:br/>
      </w:r>
      <w:r>
        <w:t xml:space="preserve">Thank you for your attention.</w:t>
      </w:r>
      <w:r>
        <w:br/>
      </w:r>
      <w:r>
        <w:br/>
      </w:r>
      <w:r>
        <w:t xml:space="preserve">Please feel free to ask questions regarding the specific duties, challenges, or opportunities of being an Education Administrator in New Zealand Auckland.</w:t>
      </w:r>
    </w:p>
    <w:p>
      <w:r>
        <w:pict>
          <v:rect style="width:0;height:1.5pt" o:hralign="center" o:hrstd="t" o:hr="t"/>
        </w:pict>
      </w:r>
    </w:p>
    <w:p>
      <w:r>
        <w:pict>
          <v:rect style="width:0;height:1.5pt" o:hralign="center" o:hrstd="t" o:hr="t"/>
        </w:pict>
      </w:r>
    </w:p>
    <w:bookmarkStart w:id="39" w:name="suggested-references"/>
    <w:p>
      <w:pPr>
        <w:pStyle w:val="Heading3"/>
      </w:pPr>
      <w:r>
        <w:t xml:space="preserve">Suggested References:</w:t>
      </w:r>
    </w:p>
    <w:p>
      <w:pPr>
        <w:pStyle w:val="FirstParagraph"/>
      </w:pPr>
      <w:r>
        <w:br/>
      </w:r>
    </w:p>
    <w:p>
      <w:pPr>
        <w:pStyle w:val="BodyText"/>
      </w:pPr>
      <w:r>
        <w:t xml:space="preserve">New Zealand Ministry of Education. (2024). "Schools Online: Resources for Administrators."</w:t>
      </w:r>
      <w:r>
        <w:br/>
      </w:r>
    </w:p>
    <w:p>
      <w:pPr>
        <w:pStyle w:val="BodyText"/>
      </w:pPr>
      <w:r>
        <w:t xml:space="preserve">The Teaching Council of Aotearoa New Zealand. (2023). "Code of Professional Responsibility and Standards for the Teaching Profession."</w:t>
      </w:r>
      <w:r>
        <w:br/>
      </w:r>
    </w:p>
    <w:p>
      <w:pPr>
        <w:pStyle w:val="BodyText"/>
      </w:pPr>
      <w:r>
        <w:t xml:space="preserve">Auckland Council. (2024). "State of Auckland Report: Education and Demographics."</w:t>
      </w:r>
    </w:p>
    <w:bookmarkEnd w:id="39"/>
    <w:bookmarkEnd w:id="4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Education Administrator in New Zealand Auckland</dc:title>
  <dc:creator/>
  <dc:language>en</dc:language>
  <cp:keywords/>
  <dcterms:created xsi:type="dcterms:W3CDTF">2026-07-30T00:34:29Z</dcterms:created>
  <dcterms:modified xsi:type="dcterms:W3CDTF">2026-07-30T00:34:29Z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