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p>
    <w:bookmarkStart w:id="21" w:name="seminar-presentation-slides"/>
    <w:p>
      <w:pPr>
        <w:pStyle w:val="Heading1"/>
      </w:pPr>
      <w:r>
        <w:t xml:space="preserve">Seminar Presentation Slides</w:t>
      </w:r>
    </w:p>
    <w:p>
      <w:pPr>
        <w:pStyle w:val="FirstParagraph"/>
      </w:pPr>
      <w:r>
        <w:rPr>
          <w:bCs/>
          <w:b/>
        </w:rPr>
        <w:t xml:space="preserve">Date:</w:t>
      </w:r>
      <w:r>
        <w:t xml:space="preserve"> </w:t>
      </w:r>
      <w:r>
        <w:t xml:space="preserve">October 24, 2024</w:t>
      </w:r>
      <w:r>
        <w:br/>
      </w:r>
      <w:r>
        <w:rPr>
          <w:bCs/>
          <w:b/>
        </w:rPr>
        <w:t xml:space="preserve">Venue:</w:t>
      </w:r>
      <w:r>
        <w:t xml:space="preserve"> </w:t>
      </w:r>
      <w:r>
        <w:t xml:space="preserve">Lima Convention Center, Peru</w:t>
      </w:r>
      <w:r>
        <w:br/>
      </w:r>
      <w:r>
        <w:rPr>
          <w:bCs/>
          <w:b/>
        </w:rPr>
        <w:t xml:space="preserve">District/Region Focus:</w:t>
      </w:r>
      <w:r>
        <w:t xml:space="preserve"> </w:t>
      </w:r>
      <w:r>
        <w:t xml:space="preserve">Peru Lima and Surrounding Metropolitan Areas</w:t>
      </w:r>
    </w:p>
    <w:bookmarkStart w:id="20" w:name="seminar-presentation-slides-overview"/>
    <w:p>
      <w:pPr>
        <w:pStyle w:val="Heading2"/>
      </w:pPr>
      <w:r>
        <w:t xml:space="preserve">Seminar Presentation Slides Overview</w:t>
      </w:r>
    </w:p>
    <w:p>
      <w:pPr>
        <w:pStyle w:val="FirstParagraph"/>
      </w:pPr>
      <w:r>
        <w:t xml:space="preserve">Welcome to this comprehensive seminar presentation slides document. Today, we will explore the critical role of an Education Administrator in a rapidly evolving urban landscape. This presentation is specifically tailored for educators, policymakers, and administrators operating within the vibrant and complex educational ecosystem of Peru Lima.</w:t>
      </w:r>
    </w:p>
    <w:bookmarkEnd w:id="20"/>
    <w:bookmarkEnd w:id="21"/>
    <w:bookmarkStart w:id="22" w:name="Xde6c386b31c2e4c30b4fde0ba1604754c4849d1"/>
    <w:p>
      <w:pPr>
        <w:pStyle w:val="Heading1"/>
      </w:pPr>
      <w:r>
        <w:t xml:space="preserve">Slide 1: Introduction to Education Administration</w:t>
      </w:r>
    </w:p>
    <w:p>
      <w:pPr>
        <w:pStyle w:val="FirstParagraph"/>
      </w:pPr>
      <w:r>
        <w:t xml:space="preserve">The modern</w:t>
      </w:r>
      <w:r>
        <w:t xml:space="preserve"> </w:t>
      </w:r>
      <w:r>
        <w:rPr>
          <w:bCs/>
          <w:b/>
        </w:rPr>
        <w:t xml:space="preserve">Educational Administrator</w:t>
      </w:r>
    </w:p>
    <w:bookmarkEnd w:id="22"/>
    <w:bookmarkStart w:id="23" w:name="slide-2-the-unique-landscape-of-lima"/>
    <w:p>
      <w:pPr>
        <w:pStyle w:val="Heading1"/>
      </w:pPr>
      <w:r>
        <w:t xml:space="preserve">Slide 2: The Unique Landscape of Lima</w:t>
      </w:r>
    </w:p>
    <w:p>
      <w:pPr>
        <w:pStyle w:val="FirstParagraph"/>
      </w:pPr>
      <w:r>
        <w:t xml:space="preserve">Lima represents one of the most dynamic yet challenging metropolitan areas for educational development. As a major hub in South America,</w:t>
      </w:r>
      <w:r>
        <w:t xml:space="preserve"> </w:t>
      </w:r>
      <w:r>
        <w:rPr>
          <w:bCs/>
          <w:b/>
        </w:rPr>
        <w:t xml:space="preserve">Lima</w:t>
      </w:r>
      <w:r>
        <w:t xml:space="preserve">, Peru faces unique pressures including urban density, socio-economic disparities between districts like Miraflores and informal settlements on the periphery (such as Villa El Salvador), and diverse linguistic demographics. An effective Education Administrator must navigate these geographical and cultural divides.</w:t>
      </w:r>
    </w:p>
    <w:bookmarkEnd w:id="23"/>
    <w:bookmarkStart w:id="24" w:name="X2129f91f48dcfa8f574f62ed2547b39869bc60b"/>
    <w:p>
      <w:pPr>
        <w:pStyle w:val="Heading1"/>
      </w:pPr>
      <w:r>
        <w:t xml:space="preserve">Slide 3: Strategic Vision for Lima's Schools</w:t>
      </w:r>
    </w:p>
    <w:p>
      <w:pPr>
        <w:pStyle w:val="FirstParagraph"/>
      </w:pPr>
      <w:r>
        <w:t xml:space="preserve">A core responsibility of any Education Administrator is to develop a strategic vision that aligns with the National Ministry of Education’s goals while remaining responsive to local community needs. In</w:t>
      </w:r>
      <w:r>
        <w:t xml:space="preserve"> </w:t>
      </w:r>
      <w:r>
        <w:rPr>
          <w:bCs/>
          <w:b/>
        </w:rPr>
        <w:t xml:space="preserve">Lima</w:t>
      </w:r>
      <w:r>
        <w:t xml:space="preserve">, this involves:</w:t>
      </w:r>
    </w:p>
    <w:p>
      <w:pPr>
        <w:numPr>
          <w:ilvl w:val="0"/>
          <w:numId w:val="1001"/>
        </w:numPr>
        <w:pStyle w:val="Compact"/>
      </w:pPr>
      <w:r>
        <w:rPr>
          <w:bCs/>
          <w:b/>
        </w:rPr>
        <w:t xml:space="preserve">Digital Transformation:</w:t>
      </w:r>
    </w:p>
    <w:p>
      <w:pPr>
        <w:numPr>
          <w:ilvl w:val="0"/>
          <w:numId w:val="1001"/>
        </w:numPr>
        <w:pStyle w:val="Compact"/>
      </w:pPr>
      <w:r>
        <w:rPr>
          <w:bCs/>
          <w:b/>
        </w:rPr>
        <w:t xml:space="preserve">Social Inclusion Programs:</w:t>
      </w:r>
    </w:p>
    <w:p>
      <w:pPr>
        <w:pStyle w:val="FirstParagraph"/>
      </w:pPr>
      <w:r>
        <w:t xml:space="preserve">Creating robust support systems for migrant families, indigenous students (particularly those from the Andes speaking Quechua or Aymara), and children living in poverty.</w:t>
      </w:r>
    </w:p>
    <w:bookmarkEnd w:id="24"/>
    <w:bookmarkStart w:id="25" w:name="Xe751c1d1bd58fded33ede61d944d5b58f099c01"/>
    <w:p>
      <w:pPr>
        <w:pStyle w:val="Heading1"/>
      </w:pPr>
      <w:r>
        <w:t xml:space="preserve">Slide 4: Operational Management &amp; Compliance</w:t>
      </w:r>
    </w:p>
    <w:p>
      <w:pPr>
        <w:pStyle w:val="FirstParagraph"/>
      </w:pPr>
      <w:r>
        <w:t xml:space="preserve">The day-to-day operations of a school require meticulous oversight. Education Administrators are responsible for ensuring compliance with Peruvian regulations (MINEDU standards). This includes:</w:t>
      </w:r>
    </w:p>
    <w:p>
      <w:pPr>
        <w:numPr>
          <w:ilvl w:val="0"/>
          <w:numId w:val="1002"/>
        </w:numPr>
        <w:pStyle w:val="Compact"/>
      </w:pPr>
      <w:r>
        <w:rPr>
          <w:bCs/>
          <w:b/>
        </w:rPr>
        <w:t xml:space="preserve">Budgeting and Resource Allocation:</w:t>
      </w:r>
    </w:p>
    <w:p>
      <w:pPr>
        <w:pStyle w:val="FirstParagraph"/>
      </w:pPr>
      <w:r>
        <w:t xml:space="preserve">Maximizing limited resources to improve infrastructure, such as updating classrooms and laboratories in older districts of Lima.</w:t>
      </w:r>
    </w:p>
    <w:bookmarkEnd w:id="25"/>
    <w:bookmarkStart w:id="26" w:name="slide-5-human-capital-development"/>
    <w:p>
      <w:pPr>
        <w:pStyle w:val="Heading1"/>
      </w:pPr>
      <w:r>
        <w:t xml:space="preserve">Slide 5: Human Capital Development</w:t>
      </w:r>
    </w:p>
    <w:p>
      <w:pPr>
        <w:pStyle w:val="FirstParagraph"/>
      </w:pPr>
      <w:r>
        <w:t xml:space="preserve">The quality of education is directly linked to the quality of its teachers. Administrators must focus on continuous professional development (CPD) for staff. In</w:t>
      </w:r>
      <w:r>
        <w:t xml:space="preserve"> </w:t>
      </w:r>
      <w:r>
        <w:rPr>
          <w:bCs/>
          <w:b/>
        </w:rPr>
        <w:t xml:space="preserve">Lima</w:t>
      </w:r>
      <w:r>
        <w:t xml:space="preserve">, where teacher turnover can be high in under-resourced areas, creating a supportive work environment is crucial.</w:t>
      </w:r>
    </w:p>
    <w:bookmarkEnd w:id="26"/>
    <w:bookmarkStart w:id="27" w:name="Xab519c80186c0b1b32a59b340139b2084212e5b"/>
    <w:p>
      <w:pPr>
        <w:pStyle w:val="Heading1"/>
      </w:pPr>
      <w:r>
        <w:t xml:space="preserve">Slide 6: Community Engagement &amp; Stakeholder Relations</w:t>
      </w:r>
    </w:p>
    <w:p>
      <w:pPr>
        <w:pStyle w:val="FirstParagraph"/>
      </w:pPr>
      <w:r>
        <w:t xml:space="preserve">An Education Administrator cannot operate in isolation. Building strong relationships with local communities, parents (APAFA associations), and municipal governments is essential. In many neighborhoods across</w:t>
      </w:r>
      <w:r>
        <w:t xml:space="preserve"> </w:t>
      </w:r>
      <w:r>
        <w:rPr>
          <w:bCs/>
          <w:b/>
        </w:rPr>
        <w:t xml:space="preserve">Lima</w:t>
      </w:r>
      <w:r>
        <w:t xml:space="preserve">, the school serves as a community center, providing meals and social services alongside academic instruction.</w:t>
      </w:r>
    </w:p>
    <w:bookmarkEnd w:id="27"/>
    <w:bookmarkStart w:id="28" w:name="slide-7-data-driven-decision-making"/>
    <w:p>
      <w:pPr>
        <w:pStyle w:val="Heading1"/>
      </w:pPr>
      <w:r>
        <w:t xml:space="preserve">Slide 7: Data-Driven Decision Making</w:t>
      </w:r>
    </w:p>
    <w:p>
      <w:pPr>
        <w:pStyle w:val="FirstParagraph"/>
      </w:pPr>
      <w:r>
        <w:t xml:space="preserve">Leveraging data to inform pedagogical practices is increasingly important. Administrators must analyze standardized test results, dropout rates, and enrollment trends specific to</w:t>
      </w:r>
      <w:r>
        <w:t xml:space="preserve"> </w:t>
      </w:r>
      <w:r>
        <w:rPr>
          <w:bCs/>
          <w:b/>
        </w:rPr>
        <w:t xml:space="preserve">Lima</w:t>
      </w:r>
      <w:r>
        <w:t xml:space="preserve">. This data allows for targeted interventions in districts experiencing educational gaps.</w:t>
      </w:r>
    </w:p>
    <w:bookmarkEnd w:id="28"/>
    <w:bookmarkStart w:id="29" w:name="slide-8-innovation-future-trends"/>
    <w:p>
      <w:pPr>
        <w:pStyle w:val="Heading1"/>
      </w:pPr>
      <w:r>
        <w:t xml:space="preserve">Slide 8: Innovation &amp; Future Trends</w:t>
      </w:r>
    </w:p>
    <w:p>
      <w:pPr>
        <w:pStyle w:val="FirstParagraph"/>
      </w:pPr>
      <w:r>
        <w:t xml:space="preserve">The future of education administration lies in innovation. We are seeing a rise in blended learning models and STEM-focused curricula tailored for Lima’s growing tech sector. Administrators must encourage pilot programs that test new methodologies before scaling them up.</w:t>
      </w:r>
    </w:p>
    <w:bookmarkEnd w:id="29"/>
    <w:bookmarkStart w:id="30" w:name="slide-9-challenges-specific-to-peru"/>
    <w:p>
      <w:pPr>
        <w:pStyle w:val="Heading1"/>
      </w:pPr>
      <w:r>
        <w:t xml:space="preserve">Slide 9: Challenges Specific to Peru</w:t>
      </w:r>
    </w:p>
    <w:p>
      <w:pPr>
        <w:numPr>
          <w:ilvl w:val="0"/>
          <w:numId w:val="1003"/>
        </w:numPr>
        <w:pStyle w:val="Compact"/>
      </w:pPr>
      <w:r>
        <w:rPr>
          <w:bCs/>
          <w:b/>
        </w:rPr>
        <w:t xml:space="preserve">Economic Volatility:</w:t>
      </w:r>
    </w:p>
    <w:p>
      <w:pPr>
        <w:pStyle w:val="FirstParagraph"/>
      </w:pPr>
      <w:r>
        <w:t xml:space="preserve">Fluctuations in the national economy can impact funding and resource availability.</w:t>
      </w:r>
    </w:p>
    <w:bookmarkEnd w:id="30"/>
    <w:bookmarkStart w:id="32" w:name="slide-10-conclusion-call-to-action"/>
    <w:p>
      <w:pPr>
        <w:pStyle w:val="Heading1"/>
      </w:pPr>
      <w:r>
        <w:t xml:space="preserve">Slide 10: Conclusion &amp; Call to Action</w:t>
      </w:r>
    </w:p>
    <w:p>
      <w:pPr>
        <w:pStyle w:val="FirstParagraph"/>
      </w:pPr>
      <w:r>
        <w:t xml:space="preserve">In conclusion, the role of an Education Administrator in Peru is multifaceted. It requires resilience, cultural sensitivity, and strategic foresight. By focusing on inclusive policies tailored for</w:t>
      </w:r>
      <w:r>
        <w:t xml:space="preserve"> </w:t>
      </w:r>
      <w:r>
        <w:rPr>
          <w:bCs/>
          <w:b/>
        </w:rPr>
        <w:t xml:space="preserve">Lima</w:t>
      </w:r>
      <w:r>
        <w:t xml:space="preserve">'s diverse population, we can ensure that every child has access to transformative education.</w:t>
      </w:r>
    </w:p>
    <w:bookmarkStart w:id="31" w:name="Xd5598d266dcaddbd7f6638a9f68deb1f04788d0"/>
    <w:p>
      <w:pPr>
        <w:pStyle w:val="Heading2"/>
      </w:pPr>
      <w:r>
        <w:t xml:space="preserve">Recommended Next Steps for Seminar Participants</w:t>
      </w:r>
    </w:p>
    <w:p>
      <w:pPr>
        <w:pStyle w:val="FirstParagraph"/>
      </w:pPr>
      <w:r>
        <w:br/>
      </w:r>
    </w:p>
    <w:p>
      <w:pPr>
        <w:numPr>
          <w:ilvl w:val="0"/>
          <w:numId w:val="1004"/>
        </w:numPr>
        <w:pStyle w:val="Compact"/>
      </w:pPr>
      <w:r>
        <w:t xml:space="preserve">Review current MINEDU guidelines for administrative compliance.</w:t>
      </w:r>
    </w:p>
    <w:p>
      <w:pPr>
        <w:numPr>
          <w:ilvl w:val="0"/>
          <w:numId w:val="1004"/>
        </w:numPr>
        <w:pStyle w:val="Compact"/>
      </w:pPr>
      <w:r>
        <w:t xml:space="preserve">Evaluate existing digital infrastructure in your respective institutions.</w:t>
      </w:r>
    </w:p>
    <w:p>
      <w:pPr>
        <w:numPr>
          <w:ilvl w:val="0"/>
          <w:numId w:val="1004"/>
        </w:numPr>
        <w:pStyle w:val="Compact"/>
      </w:pPr>
      <w:r>
        <w:t xml:space="preserve">Initiate a dialogue with local municipal leaders to strengthen community partnerships.</w:t>
      </w:r>
    </w:p>
    <w:p>
      <w:pPr>
        <w:pStyle w:val="FirstParagraph"/>
      </w:pPr>
      <w:r>
        <w:br/>
      </w:r>
    </w:p>
    <w:p>
      <w:pPr>
        <w:pStyle w:val="BodyText"/>
      </w:pPr>
      <w:r>
        <w:t xml:space="preserve">Thank you for attending this Seminar Presentation Slides session. Let us work together to shape the future of education in Peru!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Education Administrator in Peru Lima</dc:title>
  <dc:creator/>
  <dc:language>en</dc:language>
  <cp:keywords/>
  <dcterms:created xsi:type="dcterms:W3CDTF">2026-07-29T10:29:50Z</dcterms:created>
  <dcterms:modified xsi:type="dcterms:W3CDTF">2026-07-29T10:29:50Z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