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Singapore</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Pivot: Navigating the Modern Role of the Education Administrator in Singapore Singapore</w:t>
      </w:r>
    </w:p>
    <w:p>
      <w:pPr>
        <w:pStyle w:val="BodyText"/>
      </w:pPr>
      <w:r>
        <w:rPr>
          <w:iCs/>
          <w:i/>
        </w:rPr>
        <w:t xml:space="preserve">Presentation for Ministry of Education Stakeholders and School Leaders</w:t>
      </w:r>
    </w:p>
    <w:bookmarkEnd w:id="20"/>
    <w:bookmarkStart w:id="21" w:name="X489a4eccb6915c5278a8ca7a8e11f541ce2b07d"/>
    <w:p>
      <w:pPr>
        <w:pStyle w:val="Heading2"/>
      </w:pPr>
      <w:r>
        <w:t xml:space="preserve">The Contextual Landscape: Singapore Singapore</w:t>
      </w:r>
    </w:p>
    <w:p>
      <w:pPr>
        <w:pStyle w:val="FirstParagraph"/>
      </w:pPr>
      <w:r>
        <w:rPr>
          <w:bCs/>
          <w:b/>
        </w:rPr>
        <w:t xml:space="preserve">Welcome and Introduction:</w:t>
      </w:r>
      <w:r>
        <w:t xml:space="preserve"> </w:t>
      </w:r>
      <w:r>
        <w:t xml:space="preserve">Welcome to this critical seminar. Today, we will dissect the transformative journey of the Education Administrator within the unique ecosystem of Singapore Singapore. This presentation is not merely about administrative duties; it is about understanding how administrative leadership serves as the backbone of one of Asia's most dynamic educational systems.</w:t>
      </w:r>
    </w:p>
    <w:p>
      <w:pPr>
        <w:pStyle w:val="BodyText"/>
      </w:pPr>
      <w:r>
        <w:rPr>
          <w:bCs/>
          <w:b/>
        </w:rPr>
        <w:t xml:space="preserve">The Unique Position:</w:t>
      </w:r>
      <w:r>
        <w:t xml:space="preserve"> </w:t>
      </w:r>
      <w:r>
        <w:t xml:space="preserve">In Singapore Singapore, education is viewed not just as a sector, but as the primary engine for national survival and economic resilience. Therefore, the role of every Education Administrator here carries a weight far heavier than in many other jurisdictions. We are operating in a high-performance environment where efficiency meets equity.</w:t>
      </w:r>
    </w:p>
    <w:bookmarkEnd w:id="21"/>
    <w:bookmarkStart w:id="22" w:name="redefining-the-education-administrator"/>
    <w:p>
      <w:pPr>
        <w:pStyle w:val="Heading2"/>
      </w:pPr>
      <w:r>
        <w:t xml:space="preserve">Redefining the Education Administrator</w:t>
      </w:r>
    </w:p>
    <w:p>
      <w:pPr>
        <w:pStyle w:val="FirstParagraph"/>
      </w:pPr>
      <w:r>
        <w:rPr>
          <w:bCs/>
          <w:b/>
        </w:rPr>
        <w:t xml:space="preserve">Beyond Paperwork:</w:t>
      </w:r>
      <w:r>
        <w:t xml:space="preserve"> </w:t>
      </w:r>
      <w:r>
        <w:t xml:space="preserve">Historically, an Education Administrator was often viewed through a transactional lens: managing timetables, handling compliance, and processing student records. However, in the modern context of Singapore Singapore, this definition is obsolete.</w:t>
      </w:r>
    </w:p>
    <w:p>
      <w:pPr>
        <w:pStyle w:val="BodyText"/>
      </w:pPr>
      <w:r>
        <w:rPr>
          <w:bCs/>
          <w:b/>
        </w:rPr>
        <w:t xml:space="preserve">The New Mandate:</w:t>
      </w:r>
      <w:r>
        <w:t xml:space="preserve"> </w:t>
      </w:r>
      <w:r>
        <w:t xml:space="preserve">The contemporary Education Administrator must function as a strategic partner to school leadership. They are data-driven decision-makers who interpret demographic shifts in Singapore's population to optimize resource allocation. They are cultural stewards who ensure that the diverse fabric of Singaporean society is reflected and respected within school policies.</w:t>
      </w:r>
    </w:p>
    <w:p>
      <w:pPr>
        <w:pStyle w:val="BodyText"/>
      </w:pPr>
      <w:r>
        <w:rPr>
          <w:bCs/>
          <w:b/>
        </w:rPr>
        <w:t xml:space="preserve">Key Shift:</w:t>
      </w:r>
      <w:r>
        <w:t xml:space="preserve"> </w:t>
      </w:r>
      <w:r>
        <w:t xml:space="preserve">We are moving from "Gatekeepers" to "Enablers." The goal is no longer just to restrict access or enforce rules, but to create frictionless systems that allow teachers to teach and students to learn without administrative bottlenecks.</w:t>
      </w:r>
    </w:p>
    <w:bookmarkEnd w:id="22"/>
    <w:bookmarkStart w:id="23" w:name="X4388fbd244b1b865b4ab34be71bb1bf21a2e437"/>
    <w:p>
      <w:pPr>
        <w:pStyle w:val="Heading2"/>
      </w:pPr>
      <w:r>
        <w:t xml:space="preserve">The Technological Imperative in Singapore</w:t>
      </w:r>
    </w:p>
    <w:p>
      <w:pPr>
        <w:pStyle w:val="FirstParagraph"/>
      </w:pPr>
      <w:r>
        <w:rPr>
          <w:bCs/>
          <w:b/>
        </w:rPr>
        <w:t xml:space="preserve">Digital Nation:</w:t>
      </w:r>
      <w:r>
        <w:t xml:space="preserve"> </w:t>
      </w:r>
      <w:r>
        <w:t xml:space="preserve">Singapore is a global leader in the "Smart Nation" initiative. For an Education Administrator, this means mastering educational technology infrastructure.</w:t>
      </w:r>
    </w:p>
    <w:p>
      <w:pPr>
        <w:pStyle w:val="BodyText"/>
      </w:pPr>
      <w:r>
        <w:rPr>
          <w:bCs/>
          <w:b/>
        </w:rPr>
        <w:t xml:space="preserve">Data Analytics:</w:t>
      </w:r>
      <w:r>
        <w:t xml:space="preserve"> </w:t>
      </w:r>
      <w:r>
        <w:t xml:space="preserve">Administrators must utilize platforms like Student Learning Space (SLS) to track engagement metrics. This data is crucial for identifying students who need early intervention.</w:t>
      </w:r>
    </w:p>
    <w:p>
      <w:pPr>
        <w:pStyle w:val="BodyText"/>
      </w:pPr>
      <w:r>
        <w:rPr>
          <w:bCs/>
          <w:b/>
        </w:rPr>
        <w:t xml:space="preserve">Digital Citizenship:</w:t>
      </w:r>
      <w:r>
        <w:t xml:space="preserve"> </w:t>
      </w:r>
      <w:r>
        <w:t xml:space="preserve">The administrator plays a pivotal role in enforcing cyber wellness policies, ensuring that digital tools enhance learning without exposing students to online harms.</w:t>
      </w:r>
    </w:p>
    <w:bookmarkEnd w:id="23"/>
    <w:bookmarkStart w:id="24" w:name="fostering-multicultural-harmony"/>
    <w:p>
      <w:pPr>
        <w:pStyle w:val="Heading2"/>
      </w:pPr>
      <w:r>
        <w:t xml:space="preserve">Fostering Multicultural Harmony</w:t>
      </w:r>
    </w:p>
    <w:p>
      <w:pPr>
        <w:pStyle w:val="FirstParagraph"/>
      </w:pPr>
      <w:r>
        <w:rPr>
          <w:bCs/>
          <w:b/>
        </w:rPr>
        <w:t xml:space="preserve">Cohesion in Diversity:</w:t>
      </w:r>
      <w:r>
        <w:t xml:space="preserve"> </w:t>
      </w:r>
      <w:r>
        <w:t xml:space="preserve">Singapore is a microcosm of the world, with distinct ethnic and religious groups coexisting. The Education Administrator in Singapore must be adept at navigating cultural sensitivities.</w:t>
      </w:r>
    </w:p>
    <w:p>
      <w:pPr>
        <w:pStyle w:val="BodyText"/>
      </w:pPr>
      <w:r>
        <w:rPr>
          <w:bCs/>
          <w:b/>
        </w:rPr>
        <w:t xml:space="preserve">Inclusive Practices:</w:t>
      </w:r>
      <w:r>
        <w:t xml:space="preserve"> </w:t>
      </w:r>
      <w:r>
        <w:t xml:space="preserve">It is the administrator's duty to ensure that policies regarding uniform regulations, dietary requirements, and religious observances are inclusive yet cohesive. They work closely with parent service offices and community partners to bridge gaps between home and school.</w:t>
      </w:r>
    </w:p>
    <w:p>
      <w:pPr>
        <w:pStyle w:val="BodyText"/>
      </w:pPr>
      <w:r>
        <w:rPr>
          <w:bCs/>
          <w:b/>
        </w:rPr>
        <w:t xml:space="preserve">The Singaporean Character:</w:t>
      </w:r>
      <w:r>
        <w:t xml:space="preserve"> </w:t>
      </w:r>
      <w:r>
        <w:t xml:space="preserve">By embedding core values such as respect, responsibility, resilience, and integrity into daily administrative workflows, the Education Administrator contributes directly to character formation.</w:t>
      </w:r>
    </w:p>
    <w:bookmarkEnd w:id="24"/>
    <w:bookmarkStart w:id="25" w:name="sustainable-operations-and-green-schools"/>
    <w:p>
      <w:pPr>
        <w:pStyle w:val="Heading2"/>
      </w:pPr>
      <w:r>
        <w:t xml:space="preserve">Sustainable Operations and Green Schools</w:t>
      </w:r>
    </w:p>
    <w:p>
      <w:pPr>
        <w:pStyle w:val="FirstParagraph"/>
      </w:pPr>
      <w:r>
        <w:rPr>
          <w:bCs/>
          <w:b/>
        </w:rPr>
        <w:t xml:space="preserve">Eco-Responsibility:</w:t>
      </w:r>
      <w:r>
        <w:t xml:space="preserve"> </w:t>
      </w:r>
      <w:r>
        <w:t xml:space="preserve">With Singapore's commitment to sustainability, Education Administrators are now tasked with managing "Green Schools." This involves overseeing energy conservation projects, waste reduction protocols, and the integration of environmental education into campus operations.</w:t>
      </w:r>
    </w:p>
    <w:p>
      <w:pPr>
        <w:pStyle w:val="BodyText"/>
      </w:pPr>
      <w:r>
        <w:rPr>
          <w:bCs/>
          <w:b/>
        </w:rPr>
        <w:t xml:space="preserve">Budgeting for Sustainability:</w:t>
      </w:r>
      <w:r>
        <w:t xml:space="preserve"> </w:t>
      </w:r>
      <w:r>
        <w:t xml:space="preserve">Allocating funds for solar installations or rainwater harvesting systems is no longer optional; it is a strategic administrative requirement.</w:t>
      </w:r>
    </w:p>
    <w:p>
      <w:pPr>
        <w:pStyle w:val="BodyText"/>
      </w:pPr>
      <w:r>
        <w:rPr>
          <w:bCs/>
          <w:b/>
        </w:rPr>
        <w:t xml:space="preserve">Campus as a Living Lab:</w:t>
      </w:r>
      <w:r>
        <w:t xml:space="preserve"> </w:t>
      </w:r>
      <w:r>
        <w:t xml:space="preserve">Administrators must facilitate partnerships with external environmental agencies, turning the school campus into an educational resource itself.</w:t>
      </w:r>
    </w:p>
    <w:bookmarkEnd w:id="25"/>
    <w:bookmarkStart w:id="26" w:name="mental-health-and-holistic-wellbeing"/>
    <w:p>
      <w:pPr>
        <w:pStyle w:val="Heading2"/>
      </w:pPr>
      <w:r>
        <w:t xml:space="preserve">Mental Health and Holistic Wellbeing</w:t>
      </w:r>
    </w:p>
    <w:p>
      <w:pPr>
        <w:pStyle w:val="FirstParagraph"/>
      </w:pPr>
      <w:r>
        <w:rPr>
          <w:bCs/>
          <w:b/>
        </w:rPr>
        <w:t xml:space="preserve">A Whole School Approach:</w:t>
      </w:r>
      <w:r>
        <w:t xml:space="preserve"> </w:t>
      </w:r>
      <w:r>
        <w:t xml:space="preserve">Post-pandemic, the focus on mental health has intensified. The Education Administrator is central to this shift.</w:t>
      </w:r>
    </w:p>
    <w:p>
      <w:pPr>
        <w:pStyle w:val="BodyText"/>
      </w:pPr>
      <w:r>
        <w:rPr>
          <w:bCs/>
          <w:b/>
        </w:rPr>
        <w:t xml:space="preserve">Resource Allocation:</w:t>
      </w:r>
      <w:r>
        <w:t xml:space="preserve"> </w:t>
      </w:r>
      <w:r>
        <w:t xml:space="preserve">This involves hiring more school counsellors and ensuring that the physical environment of the school promotes relaxation and safety, not just academic rigour.</w:t>
      </w:r>
    </w:p>
    <w:p>
      <w:pPr>
        <w:pStyle w:val="BodyText"/>
      </w:pPr>
      <w:r>
        <w:rPr>
          <w:bCs/>
          <w:b/>
        </w:rPr>
        <w:t xml:space="preserve">Crisis Management:</w:t>
      </w:r>
      <w:r>
        <w:t xml:space="preserve"> </w:t>
      </w:r>
      <w:r>
        <w:t xml:space="preserve">Administrators must have robust protocols for supporting students during crises, coordinating with external healthcare providers in Singapore.</w:t>
      </w:r>
    </w:p>
    <w:bookmarkEnd w:id="26"/>
    <w:bookmarkStart w:id="27" w:name="X3e364de6409f0478939feb5451b31aee557e70d"/>
    <w:p>
      <w:pPr>
        <w:pStyle w:val="Heading2"/>
      </w:pPr>
      <w:r>
        <w:t xml:space="preserve">The Future of the Education Administrator</w:t>
      </w:r>
    </w:p>
    <w:p>
      <w:pPr>
        <w:pStyle w:val="FirstParagraph"/>
      </w:pPr>
      <w:r>
        <w:rPr>
          <w:bCs/>
          <w:b/>
        </w:rPr>
        <w:t xml:space="preserve">Lifelong Learning:</w:t>
      </w:r>
      <w:r>
        <w:t xml:space="preserve"> </w:t>
      </w:r>
      <w:r>
        <w:t xml:space="preserve">The landscape of education in Singapore is changing rapidly. The future Education Administrator must be a lifelong learner themselves, continuously upskilling in areas such as artificial intelligence applications, change management, and advanced conflict resolution.</w:t>
      </w:r>
    </w:p>
    <w:p>
      <w:pPr>
        <w:pStyle w:val="BodyText"/>
      </w:pPr>
      <w:r>
        <w:rPr>
          <w:bCs/>
          <w:b/>
        </w:rPr>
        <w:t xml:space="preserve">Visionary Leadership:</w:t>
      </w:r>
      <w:r>
        <w:t xml:space="preserve"> </w:t>
      </w:r>
      <w:r>
        <w:t xml:space="preserve">We are looking for administrators who can anticipate trends rather than just react to them. Who can see the long-term implications of policy changes in Singapore's demographic outlook?</w:t>
      </w:r>
    </w:p>
    <w:bookmarkEnd w:id="27"/>
    <w:bookmarkStart w:id="28" w:name="conclusion-and-call-to-action"/>
    <w:p>
      <w:pPr>
        <w:pStyle w:val="Heading2"/>
      </w:pPr>
      <w:r>
        <w:t xml:space="preserve">Conclusion and Call to Action</w:t>
      </w:r>
    </w:p>
    <w:p>
      <w:pPr>
        <w:pStyle w:val="FirstParagraph"/>
      </w:pPr>
      <w:r>
        <w:rPr>
          <w:bCs/>
          <w:b/>
        </w:rPr>
        <w:t xml:space="preserve">The Heart of Education:</w:t>
      </w:r>
      <w:r>
        <w:t xml:space="preserve"> </w:t>
      </w:r>
      <w:r>
        <w:t xml:space="preserve">To conclude, the role of the Education Administrator in Singapore is foundational. They are the architects of order who enable chaos to turn into creativity.</w:t>
      </w:r>
    </w:p>
    <w:p>
      <w:pPr>
        <w:pStyle w:val="BodyText"/>
      </w:pPr>
      <w:r>
        <w:rPr>
          <w:bCs/>
          <w:b/>
        </w:rPr>
        <w:t xml:space="preserve">A Final Thought:</w:t>
      </w:r>
      <w:r>
        <w:t xml:space="preserve"> </w:t>
      </w:r>
      <w:r>
        <w:t xml:space="preserve">As we look toward 2030 and beyond, let us remember that every policy we refine, every budget line item we approve, and every system we digitize directly impacts the lives of Singaporean students. Let us commit to excellence in administration.</w:t>
      </w:r>
    </w:p>
    <w:p>
      <w:pPr>
        <w:pStyle w:val="BodyText"/>
      </w:pPr>
      <w:r>
        <w:rPr>
          <w:iCs/>
          <w:i/>
        </w:rPr>
        <w:t xml:space="preserve">"Efficiency serves Equity."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Education Administrator in Singapore</dc:title>
  <dc:creator/>
  <dc:language>en</dc:language>
  <cp:keywords/>
  <dcterms:created xsi:type="dcterms:W3CDTF">2026-07-29T14:32:16Z</dcterms:created>
  <dcterms:modified xsi:type="dcterms:W3CDTF">2026-07-29T14:32:16Z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