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Education</w:t>
      </w:r>
      <w:r>
        <w:t xml:space="preserve"> </w:t>
      </w:r>
      <w:r>
        <w:t xml:space="preserve">Administrator</w:t>
      </w:r>
      <w:r>
        <w:t xml:space="preserve"> </w:t>
      </w:r>
      <w:r>
        <w:t xml:space="preserve">in</w:t>
      </w:r>
      <w:r>
        <w:t xml:space="preserve"> </w:t>
      </w:r>
      <w:r>
        <w:t xml:space="preserve">Sudan</w:t>
      </w:r>
      <w:r>
        <w:t xml:space="preserve"> </w:t>
      </w:r>
      <w:r>
        <w:t xml:space="preserve">Khartoum</w:t>
      </w:r>
    </w:p>
    <w:bookmarkStart w:id="20" w:name="Xa00550b87c8936fbfbe2a2e933f90d0921a033f"/>
    <w:p>
      <w:pPr>
        <w:pStyle w:val="Heading2"/>
      </w:pPr>
      <w:r>
        <w:t xml:space="preserve">Title: Education Administrator in Sudan Khartoum</w:t>
      </w:r>
    </w:p>
    <w:p>
      <w:pPr>
        <w:pStyle w:val="FirstParagraph"/>
      </w:pPr>
      <w:r>
        <w:t xml:space="preserve">Navigating Challenges, Leveraging Opportunities, and Building Resilience in the Capital Region.</w:t>
      </w:r>
    </w:p>
    <w:p>
      <w:pPr>
        <w:pStyle w:val="BodyText"/>
      </w:pPr>
      <w:r>
        <w:br/>
      </w:r>
    </w:p>
    <w:p>
      <w:pPr>
        <w:pStyle w:val="BodyText"/>
      </w:pPr>
      <w:r>
        <w:rPr>
          <w:bCs/>
          <w:b/>
        </w:rPr>
        <w:t xml:space="preserve">Context:</w:t>
      </w:r>
      <w:r>
        <w:br/>
      </w:r>
      <w:r>
        <w:t xml:space="preserve">As an Education Administrator in Sudan Khartoum, you are operating within one of Africa's most complex educational landscapes. The capital faces unique pressures ranging from infrastructure deficits to the urgent need for curriculum adaptation post-conflict. Your role as an administrator is critical not just in managing schools, but in ensuring the continuity of learning for thousands of students across Khartoum's diverse districts.</w:t>
      </w:r>
    </w:p>
    <w:bookmarkEnd w:id="20"/>
    <w:bookmarkStart w:id="21" w:name="X584dd382632f02b1d6c75610d88afe335a1eb66"/>
    <w:p>
      <w:pPr>
        <w:pStyle w:val="Heading2"/>
      </w:pPr>
      <w:r>
        <w:t xml:space="preserve">Current Landscape: The Reality on the Ground</w:t>
      </w:r>
    </w:p>
    <w:p>
      <w:pPr>
        <w:numPr>
          <w:ilvl w:val="0"/>
          <w:numId w:val="1001"/>
        </w:numPr>
        <w:pStyle w:val="Compact"/>
      </w:pPr>
      <w:r>
        <w:rPr>
          <w:bCs/>
          <w:b/>
        </w:rPr>
        <w:t xml:space="preserve">Infrastructure Disruption:</w:t>
      </w:r>
      <w:r>
        <w:br/>
      </w:r>
      <w:r>
        <w:t xml:space="preserve">Many schools in Khartoum have suffered structural damage. As an Education Administrator, your first priority is often assessing safety and deciding on temporary learning spaces.</w:t>
      </w:r>
    </w:p>
    <w:p>
      <w:pPr>
        <w:numPr>
          <w:ilvl w:val="0"/>
          <w:numId w:val="1001"/>
        </w:numPr>
        <w:pStyle w:val="Compact"/>
      </w:pPr>
      <w:r>
        <w:rPr>
          <w:bCs/>
          <w:b/>
        </w:rPr>
        <w:t xml:space="preserve">Teacher Retention Crisis:</w:t>
      </w:r>
      <w:r>
        <w:br/>
      </w:r>
      <w:r>
        <w:t xml:space="preserve">Brain drain and displacement have left a significant gap. You must develop strategies to retain qualified staff or bring in substitutes quickly.</w:t>
      </w:r>
    </w:p>
    <w:p>
      <w:pPr>
        <w:numPr>
          <w:ilvl w:val="0"/>
          <w:numId w:val="1001"/>
        </w:numPr>
        <w:pStyle w:val="Compact"/>
      </w:pPr>
      <w:r>
        <w:rPr>
          <w:bCs/>
          <w:b/>
        </w:rPr>
        <w:t xml:space="preserve">Economic Instability:</w:t>
      </w:r>
      <w:r>
        <w:br/>
      </w:r>
      <w:r>
        <w:t xml:space="preserve">Inflation affects purchasing power, impacting student enrollment fees and school operational budgets. Budgeting becomes a high-stakes exercise in resource allocation.</w:t>
      </w:r>
    </w:p>
    <w:bookmarkEnd w:id="21"/>
    <w:bookmarkStart w:id="22" w:name="X4b9e7e5f76157176322690a42de053646b70654"/>
    <w:p>
      <w:pPr>
        <w:pStyle w:val="Heading2"/>
      </w:pPr>
      <w:r>
        <w:t xml:space="preserve">Core Responsibilities of an Education Administrator</w:t>
      </w:r>
    </w:p>
    <w:p>
      <w:pPr>
        <w:numPr>
          <w:ilvl w:val="0"/>
          <w:numId w:val="1002"/>
        </w:numPr>
        <w:pStyle w:val="Compact"/>
      </w:pPr>
      <w:r>
        <w:rPr>
          <w:bCs/>
          <w:b/>
        </w:rPr>
        <w:t xml:space="preserve">Crisis Management:</w:t>
      </w:r>
      <w:r>
        <w:br/>
      </w:r>
      <w:r>
        <w:t xml:space="preserve">You must be prepared to act swiftly during emergencies. This includes evacuation protocols, communication with families, and coordination with local authorities in Khartoum.</w:t>
      </w:r>
    </w:p>
    <w:p>
      <w:pPr>
        <w:numPr>
          <w:ilvl w:val="0"/>
          <w:numId w:val="1002"/>
        </w:numPr>
        <w:pStyle w:val="Compact"/>
      </w:pPr>
      <w:r>
        <w:rPr>
          <w:bCs/>
          <w:b/>
        </w:rPr>
        <w:t xml:space="preserve">Curriculum Adaptation:</w:t>
      </w:r>
      <w:r>
        <w:br/>
      </w:r>
      <w:r>
        <w:t xml:space="preserve">Standard curricula may not fit the current reality. Administrators must work with teachers to adapt materials that are relevant and accessible despite resource limitations.</w:t>
      </w:r>
    </w:p>
    <w:p>
      <w:pPr>
        <w:numPr>
          <w:ilvl w:val="0"/>
          <w:numId w:val="1002"/>
        </w:numPr>
        <w:pStyle w:val="Compact"/>
      </w:pPr>
      <w:r>
        <w:rPr>
          <w:bCs/>
          <w:b/>
        </w:rPr>
        <w:t xml:space="preserve">Community Engagement:</w:t>
      </w:r>
      <w:r>
        <w:br/>
      </w:r>
      <w:r>
        <w:t xml:space="preserve">In Sudan Khartoum, the community plays a vital role. You must engage parents and local leaders to support school maintenance and ensure student attendance.</w:t>
      </w:r>
    </w:p>
    <w:bookmarkEnd w:id="22"/>
    <w:bookmarkStart w:id="23" w:name="strategic-planning-for-resilience"/>
    <w:p>
      <w:pPr>
        <w:pStyle w:val="Heading2"/>
      </w:pPr>
      <w:r>
        <w:t xml:space="preserve">Strategic Planning for Resilience</w:t>
      </w:r>
    </w:p>
    <w:p>
      <w:pPr>
        <w:numPr>
          <w:ilvl w:val="0"/>
          <w:numId w:val="1003"/>
        </w:numPr>
        <w:pStyle w:val="Compact"/>
      </w:pPr>
      <w:r>
        <w:rPr>
          <w:bCs/>
          <w:b/>
        </w:rPr>
        <w:t xml:space="preserve">Diversifying Funding Sources:</w:t>
      </w:r>
      <w:r>
        <w:br/>
      </w:r>
      <w:r>
        <w:t xml:space="preserve">Relying solely on government funds is risky. Explore partnerships with NGOs, international aid organizations, and private donors who focus on education in Sudan.</w:t>
      </w:r>
    </w:p>
    <w:p>
      <w:pPr>
        <w:numPr>
          <w:ilvl w:val="0"/>
          <w:numId w:val="1003"/>
        </w:numPr>
        <w:pStyle w:val="Compact"/>
      </w:pPr>
      <w:r>
        <w:rPr>
          <w:bCs/>
          <w:b/>
        </w:rPr>
        <w:t xml:space="preserve">Decentralized Decision Making:</w:t>
      </w:r>
      <w:r>
        <w:br/>
      </w:r>
      <w:r>
        <w:t xml:space="preserve">Empower department heads to make quick decisions. In a fast-moving crisis environment, bottlenecks can halt progress. Your role is to set the vision, not micromanage every detail.</w:t>
      </w:r>
    </w:p>
    <w:p>
      <w:pPr>
        <w:numPr>
          <w:ilvl w:val="0"/>
          <w:numId w:val="1003"/>
        </w:numPr>
        <w:pStyle w:val="Compact"/>
      </w:pPr>
      <w:r>
        <w:rPr>
          <w:bCs/>
          <w:b/>
        </w:rPr>
        <w:t xml:space="preserve">Digital Integration:</w:t>
      </w:r>
      <w:r>
        <w:br/>
      </w:r>
      <w:r>
        <w:t xml:space="preserve">Where possible, introduce low-bandwidth digital solutions for learning. This ensures education continues even if physical classrooms are unavailable.</w:t>
      </w:r>
    </w:p>
    <w:bookmarkEnd w:id="23"/>
    <w:bookmarkStart w:id="24" w:name="leadership-and-emotional-intelligence"/>
    <w:p>
      <w:pPr>
        <w:pStyle w:val="Heading2"/>
      </w:pPr>
      <w:r>
        <w:t xml:space="preserve">Leadership and Emotional Intelligence</w:t>
      </w:r>
    </w:p>
    <w:p>
      <w:pPr>
        <w:numPr>
          <w:ilvl w:val="0"/>
          <w:numId w:val="1004"/>
        </w:numPr>
        <w:pStyle w:val="Compact"/>
      </w:pPr>
      <w:r>
        <w:rPr>
          <w:bCs/>
          <w:b/>
        </w:rPr>
        <w:t xml:space="preserve">Mental Health Support:</w:t>
      </w:r>
      <w:r>
        <w:br/>
      </w:r>
      <w:r>
        <w:t xml:space="preserve">Students and staff in Sudan Khartoum are dealing with trauma. An effective Education Administrator must prioritize mental health services within the school structure.</w:t>
      </w:r>
    </w:p>
    <w:p>
      <w:pPr>
        <w:numPr>
          <w:ilvl w:val="0"/>
          <w:numId w:val="1004"/>
        </w:numPr>
        <w:pStyle w:val="Compact"/>
      </w:pPr>
      <w:r>
        <w:rPr>
          <w:bCs/>
          <w:b/>
        </w:rPr>
        <w:t xml:space="preserve">Transparent Communication:</w:t>
      </w:r>
      <w:r>
        <w:br/>
      </w:r>
      <w:r>
        <w:t xml:space="preserve">Trust is your most valuable asset. Keep all stakeholders informed about changes, challenges, and progress to maintain confidence in the administration.</w:t>
      </w:r>
    </w:p>
    <w:p>
      <w:pPr>
        <w:numPr>
          <w:ilvl w:val="0"/>
          <w:numId w:val="1004"/>
        </w:numPr>
        <w:pStyle w:val="Compact"/>
      </w:pPr>
      <w:r>
        <w:rPr>
          <w:bCs/>
          <w:b/>
        </w:rPr>
        <w:t xml:space="preserve">Inclusive Leadership:</w:t>
      </w:r>
      <w:r>
        <w:br/>
      </w:r>
      <w:r>
        <w:t xml:space="preserve">Ensure that marginalized groups within Khartoum—refugees, internally displaced persons (IDPs), and girls—are prioritized in your enrollment and support policies.</w:t>
      </w:r>
    </w:p>
    <w:bookmarkEnd w:id="24"/>
    <w:bookmarkStart w:id="25" w:name="building-partnerships-for-sustainability"/>
    <w:p>
      <w:pPr>
        <w:pStyle w:val="Heading2"/>
      </w:pPr>
      <w:r>
        <w:t xml:space="preserve">Building Partnerships for Sustainability</w:t>
      </w:r>
    </w:p>
    <w:p>
      <w:pPr>
        <w:numPr>
          <w:ilvl w:val="0"/>
          <w:numId w:val="1005"/>
        </w:numPr>
        <w:pStyle w:val="Compact"/>
      </w:pPr>
      <w:r>
        <w:rPr>
          <w:bCs/>
          <w:b/>
        </w:rPr>
        <w:t xml:space="preserve">Government Collaboration:</w:t>
      </w:r>
      <w:r>
        <w:br/>
      </w:r>
      <w:r>
        <w:t xml:space="preserve">Maintain open lines of communication with the Ministry of Education in Khartoum. Align your school's goals with national policies to secure legitimacy and support.</w:t>
      </w:r>
    </w:p>
    <w:p>
      <w:pPr>
        <w:numPr>
          <w:ilvl w:val="0"/>
          <w:numId w:val="1005"/>
        </w:numPr>
        <w:pStyle w:val="Compact"/>
      </w:pPr>
      <w:r>
        <w:rPr>
          <w:bCs/>
          <w:b/>
        </w:rPr>
        <w:t xml:space="preserve">NGO Alliances:</w:t>
      </w:r>
      <w:r>
        <w:br/>
      </w:r>
      <w:r>
        <w:t xml:space="preserve">Non-governmental organizations often provide critical resources like textbooks, uniforms, and training. Build strong relationships with these entities to enhance your school's capacity.</w:t>
      </w:r>
    </w:p>
    <w:p>
      <w:pPr>
        <w:numPr>
          <w:ilvl w:val="0"/>
          <w:numId w:val="1005"/>
        </w:numPr>
        <w:pStyle w:val="Compact"/>
      </w:pPr>
      <w:r>
        <w:rPr>
          <w:bCs/>
          <w:b/>
        </w:rPr>
        <w:t xml:space="preserve">Sector-Wide Networking:</w:t>
      </w:r>
      <w:r>
        <w:br/>
      </w:r>
      <w:r>
        <w:t xml:space="preserve">Connect with other Education Administrators across Sudan Khartoum to share best practices, challenges, and solutions. Collective action strengthens the entire education sector.</w:t>
      </w:r>
    </w:p>
    <w:bookmarkEnd w:id="25"/>
    <w:bookmarkStart w:id="26" w:name="X26923fb737f5770f08cab265ce7dd7f2bb17e9a"/>
    <w:p>
      <w:pPr>
        <w:pStyle w:val="Heading2"/>
      </w:pPr>
      <w:r>
        <w:t xml:space="preserve">Looking Ahead: The Future of Education in Sudan Khartoum</w:t>
      </w:r>
    </w:p>
    <w:p>
      <w:pPr>
        <w:numPr>
          <w:ilvl w:val="0"/>
          <w:numId w:val="1006"/>
        </w:numPr>
        <w:pStyle w:val="Compact"/>
      </w:pPr>
      <w:r>
        <w:rPr>
          <w:bCs/>
          <w:b/>
        </w:rPr>
        <w:t xml:space="preserve">Reconstruction Efforts:</w:t>
      </w:r>
      <w:r>
        <w:br/>
      </w:r>
      <w:r>
        <w:t xml:space="preserve">As stability returns, you will be at the forefront of rebuilding. Plan now for phased reconstruction that minimizes disruption to learning.</w:t>
      </w:r>
    </w:p>
    <w:p>
      <w:pPr>
        <w:numPr>
          <w:ilvl w:val="0"/>
          <w:numId w:val="1006"/>
        </w:numPr>
        <w:pStyle w:val="Compact"/>
      </w:pPr>
      <w:r>
        <w:rPr>
          <w:bCs/>
          <w:b/>
        </w:rPr>
        <w:t xml:space="preserve">Technology Adoption:</w:t>
      </w:r>
      <w:r>
        <w:br/>
      </w:r>
      <w:r>
        <w:t xml:space="preserve">The future belongs to tech-savvy administrators. Invest in teacher training on digital tools and explore hybrid learning models.</w:t>
      </w:r>
    </w:p>
    <w:p>
      <w:pPr>
        <w:numPr>
          <w:ilvl w:val="0"/>
          <w:numId w:val="1006"/>
        </w:numPr>
        <w:pStyle w:val="Compact"/>
      </w:pPr>
      <w:r>
        <w:rPr>
          <w:bCs/>
          <w:b/>
        </w:rPr>
        <w:t xml:space="preserve">Civic Education:</w:t>
      </w:r>
      <w:r>
        <w:br/>
      </w:r>
      <w:r>
        <w:t xml:space="preserve">Use the school environment to teach peacebuilding and civic responsibility. This prepares students not just for exams, but for active participation in Sudan's future society.</w:t>
      </w:r>
    </w:p>
    <w:bookmarkEnd w:id="26"/>
    <w:bookmarkStart w:id="27" w:name="conclusion-a-call-to-action"/>
    <w:p>
      <w:pPr>
        <w:pStyle w:val="Heading2"/>
      </w:pPr>
      <w:r>
        <w:t xml:space="preserve">Conclusion: A Call to Action</w:t>
      </w:r>
    </w:p>
    <w:p>
      <w:pPr>
        <w:numPr>
          <w:ilvl w:val="0"/>
          <w:numId w:val="1007"/>
        </w:numPr>
        <w:pStyle w:val="Compact"/>
      </w:pPr>
      <w:r>
        <w:rPr>
          <w:bCs/>
          <w:b/>
        </w:rPr>
        <w:t xml:space="preserve">Your Role is Crucial:</w:t>
      </w:r>
      <w:r>
        <w:br/>
      </w:r>
      <w:r>
        <w:t xml:space="preserve">As an Education Administrator in Sudan Khartoum, you are more than a manager; you are a leader in crisis and a builder of hope.</w:t>
      </w:r>
    </w:p>
    <w:p>
      <w:pPr>
        <w:numPr>
          <w:ilvl w:val="0"/>
          <w:numId w:val="1007"/>
        </w:numPr>
        <w:pStyle w:val="Compact"/>
      </w:pPr>
      <w:r>
        <w:rPr>
          <w:bCs/>
          <w:b/>
        </w:rPr>
        <w:t xml:space="preserve">Embrace Innovation:</w:t>
      </w:r>
      <w:r>
        <w:br/>
      </w:r>
      <w:r>
        <w:t xml:space="preserve">Do not let constraints define your limits. Look for creative solutions that work within the unique context of Khartoum.</w:t>
      </w:r>
    </w:p>
    <w:p>
      <w:pPr>
        <w:numPr>
          <w:ilvl w:val="0"/>
          <w:numId w:val="1007"/>
        </w:numPr>
        <w:pStyle w:val="Compact"/>
      </w:pPr>
      <w:r>
        <w:rPr>
          <w:bCs/>
          <w:b/>
        </w:rPr>
        <w:t xml:space="preserve">Collaborate and Persist:</w:t>
      </w:r>
      <w:r>
        <w:br/>
      </w:r>
      <w:r>
        <w:t xml:space="preserve">You do not have to face these challenges alone. Lean on your community, your staff, and international partners.</w:t>
      </w:r>
    </w:p>
    <w:p>
      <w:pPr>
        <w:pStyle w:val="FirstParagraph"/>
      </w:pPr>
      <w:r>
        <w:t xml:space="preserve">The path forward requires courage, adaptability, and an unwavering commitment to the students of Sudan Khartoum. Let us build an educational system that is not only resilient but also inspiring.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Education Administrator in Sudan Khartoum</dc:title>
  <dc:creator/>
  <dc:language>en</dc:language>
  <cp:keywords/>
  <dcterms:created xsi:type="dcterms:W3CDTF">2026-07-29T10:36:15Z</dcterms:created>
  <dcterms:modified xsi:type="dcterms:W3CDTF">2026-07-29T10:36:15Z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