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8" w:name="seminar-presentation-slides"/>
    <w:p>
      <w:pPr>
        <w:pStyle w:val="Heading1"/>
      </w:pPr>
      <w:r>
        <w:t xml:space="preserve">Seminar Presentation Slides</w:t>
      </w:r>
    </w:p>
    <w:bookmarkStart w:id="20" w:name="X2ca81e95dc98cb0c825303c9b85d0548e15a544"/>
    <w:p>
      <w:pPr>
        <w:pStyle w:val="Heading2"/>
      </w:pPr>
      <w:r>
        <w:t xml:space="preserve">Title Slide: Navigating Educational Leadership in United Kingdom Manchester</w:t>
      </w:r>
    </w:p>
    <w:p>
      <w:pPr>
        <w:pStyle w:val="FirstParagraph"/>
      </w:pPr>
      <w:r>
        <w:t xml:space="preserve">Welcome to this comprehensive seminar presentation dedicated to the critical role of the Education Administrator within the dynamic educational landscape of United Kingdom Manchester. As we delve into this topic, it is imperative that we recognize not only the administrative duties but also the strategic importance these professionals play in shaping academic excellence, operational efficiency, and community engagement.</w:t>
      </w:r>
    </w:p>
    <w:p>
      <w:pPr>
        <w:pStyle w:val="BodyText"/>
      </w:pPr>
      <w:r>
        <w:rPr>
          <w:bCs/>
          <w:b/>
        </w:rPr>
        <w:t xml:space="preserve">Presentation Objective:</w:t>
      </w:r>
      <w:r>
        <w:t xml:space="preserve"> </w:t>
      </w:r>
      <w:r>
        <w:t xml:space="preserve">To explore how Education Administrators drive institutional success in United Kingdom Manchester through effective management of resources, compliance with national regulations, and fostering inclusive learning environments.</w:t>
      </w:r>
    </w:p>
    <w:bookmarkEnd w:id="20"/>
    <w:bookmarkStart w:id="21" w:name="X96054c7cfe3249f03691a1d7d683044d80d7b91"/>
    <w:p>
      <w:pPr>
        <w:pStyle w:val="Heading2"/>
      </w:pPr>
      <w:r>
        <w:t xml:space="preserve">Seminar Presentation Slides: Contextualizing the Role</w:t>
      </w:r>
    </w:p>
    <w:p>
      <w:pPr>
        <w:pStyle w:val="FirstParagraph"/>
      </w:pPr>
      <w:r>
        <w:t xml:space="preserve">The modern educational sector is undergoing significant transformation. In United Kingdom Manchester, a city renowned for its rich industrial heritage and vibrant academic institutions, the demand for skilled Education Administrators has never been higher. This seminar aims to dissect the multifaceted responsibilities of an Education Administrator.</w:t>
      </w:r>
    </w:p>
    <w:p>
      <w:pPr>
        <w:pStyle w:val="BodyText"/>
      </w:pPr>
      <w:r>
        <w:t xml:space="preserve">We will examine how these individuals serve as the backbone of schools, colleges, and universities in United Kingdom Manchester. Their role extends beyond mere paperwork; they are pivotal in ensuring that educational policies align with local community needs while adhering to national standards set by bodies such as Ofsted and the Department for Education. Understanding this context is crucial for anyone interested in educational leadership or administrative support within the UK framework.</w:t>
      </w:r>
    </w:p>
    <w:bookmarkEnd w:id="21"/>
    <w:bookmarkStart w:id="22" w:name="X98c720592f919ffc87c7314cba6e6a636439f22"/>
    <w:p>
      <w:pPr>
        <w:pStyle w:val="Heading2"/>
      </w:pPr>
      <w:r>
        <w:t xml:space="preserve">The Strategic Importance of United Kingdom Manchester</w:t>
      </w:r>
    </w:p>
    <w:p>
      <w:pPr>
        <w:pStyle w:val="FirstParagraph"/>
      </w:pPr>
      <w:r>
        <w:t xml:space="preserve">United Kingdom Manchester serves as a unique case study due to its diverse population and high concentration of educational institutions. From primary schools in Salford to research-intensive universities like the University of Manchester and Manchester Metropolitan University, the region presents a complex web of administrative challenges.</w:t>
      </w:r>
    </w:p>
    <w:p>
      <w:pPr>
        <w:pStyle w:val="BodyText"/>
      </w:pPr>
      <w:r>
        <w:t xml:space="preserve">An Education Administrator in this region must navigate:</w:t>
      </w:r>
    </w:p>
    <w:p>
      <w:pPr>
        <w:pStyle w:val="BodyText"/>
      </w:pPr>
      <w:r>
        <w:rPr>
          <w:bCs/>
          <w:b/>
        </w:rPr>
        <w:t xml:space="preserve">Diversity:</w:t>
      </w:r>
      <w:r>
        <w:t xml:space="preserve"> </w:t>
      </w:r>
      <w:r>
        <w:t xml:space="preserve">Managing students from varied cultural, linguistic, and socioeconomic backgrounds.</w:t>
      </w:r>
    </w:p>
    <w:p>
      <w:pPr>
        <w:pStyle w:val="BodyText"/>
      </w:pPr>
      <w:r>
        <w:rPr>
          <w:bCs/>
          <w:b/>
        </w:rPr>
        <w:t xml:space="preserve">Funding Dynamics:</w:t>
      </w:r>
      <w:r>
        <w:t xml:space="preserve"> </w:t>
      </w:r>
      <w:r>
        <w:t xml:space="preserve">Navigating complex funding streams including government grants, private donations, and EU legacy funds where applicable.</w:t>
      </w:r>
    </w:p>
    <w:bookmarkEnd w:id="22"/>
    <w:bookmarkStart w:id="23" w:name="data-driven-decision-making"/>
    <w:p>
      <w:pPr>
        <w:pStyle w:val="Heading2"/>
      </w:pPr>
      <w:r>
        <w:t xml:space="preserve">Data-Driven Decision Making</w:t>
      </w:r>
    </w:p>
    <w:p>
      <w:pPr>
        <w:pStyle w:val="FirstParagraph"/>
      </w:pPr>
      <w:r>
        <w:t xml:space="preserve">In today’s digital age, the role of the Education Administrator is increasingly technological. In United Kingdom Manchester institutions are rapidly adopting data analytics to improve student outcomes. Administrators must be proficient in:</w:t>
      </w:r>
    </w:p>
    <w:p>
      <w:pPr>
        <w:pStyle w:val="BodyText"/>
      </w:pPr>
      <w:r>
        <w:rPr>
          <w:bCs/>
          <w:b/>
        </w:rPr>
        <w:t xml:space="preserve">Student Information Systems (SIS):</w:t>
      </w:r>
      <w:r>
        <w:t xml:space="preserve"> </w:t>
      </w:r>
      <w:r>
        <w:t xml:space="preserve">Managing enrollment, attendance, and academic records.</w:t>
      </w:r>
    </w:p>
    <w:p>
      <w:pPr>
        <w:pStyle w:val="BodyText"/>
      </w:pPr>
      <w:r>
        <w:rPr>
          <w:bCs/>
          <w:b/>
        </w:rPr>
        <w:t xml:space="preserve">Data Privacy:</w:t>
      </w:r>
      <w:r>
        <w:t xml:space="preserve"> </w:t>
      </w:r>
      <w:r>
        <w:t xml:space="preserve">Ensuring strict compliance with GDPR and UK data protection laws.</w:t>
      </w:r>
    </w:p>
    <w:bookmarkEnd w:id="23"/>
    <w:bookmarkStart w:id="24" w:name="crisis-management-and-resilience"/>
    <w:p>
      <w:pPr>
        <w:pStyle w:val="Heading2"/>
      </w:pPr>
      <w:r>
        <w:t xml:space="preserve">Crisis Management and Resilience</w:t>
      </w:r>
    </w:p>
    <w:p>
      <w:pPr>
        <w:pStyle w:val="FirstParagraph"/>
      </w:pPr>
      <w:r>
        <w:t xml:space="preserve">The recent global events have highlighted the need for resilient educational institutions. In United Kingdom Manchester, Education Administrators played a crucial role in transitioning to remote learning during pandemic disruptions. Their ability to maintain operational continuity while supporting staff well-being was vital.</w:t>
      </w:r>
    </w:p>
    <w:bookmarkEnd w:id="24"/>
    <w:bookmarkStart w:id="25" w:name="X79b2687dc6505248788b31e2e52bc19bd491334"/>
    <w:p>
      <w:pPr>
        <w:pStyle w:val="Heading2"/>
      </w:pPr>
      <w:r>
        <w:t xml:space="preserve">Community Engagement and Stakeholder Relations</w:t>
      </w:r>
    </w:p>
    <w:p>
      <w:pPr>
        <w:pStyle w:val="FirstParagraph"/>
      </w:pPr>
      <w:r>
        <w:t xml:space="preserve">Education does not exist in a vacuum. In United Kingdom Manchester, strong ties between schools and local communities are essential for student success. Education Administrators facilitate communication between parents, teachers, governors, and local councils.</w:t>
      </w:r>
    </w:p>
    <w:bookmarkEnd w:id="25"/>
    <w:bookmarkStart w:id="26" w:name="X15d0c2e4fd2c5cd5bf7750cc5c057f2a1bd318f"/>
    <w:p>
      <w:pPr>
        <w:pStyle w:val="Heading2"/>
      </w:pPr>
      <w:r>
        <w:t xml:space="preserve">Conclusion: The Future of Educational Administration</w:t>
      </w:r>
    </w:p>
    <w:p>
      <w:pPr>
        <w:pStyle w:val="FirstParagraph"/>
      </w:pPr>
      <w:r>
        <w:t xml:space="preserve">As we conclude this seminar presentation on the role of the Education Administrator in United Kingdom Manchester it is clear that this profession is evolving. It requires a blend of traditional administrative skills and modern strategic thinking.</w:t>
      </w:r>
    </w:p>
    <w:p>
      <w:pPr>
        <w:pStyle w:val="BodyText"/>
      </w:pPr>
      <w:r>
        <w:t xml:space="preserve">The future lies in empowering Education Administrators to take on leadership roles that go beyond support functions. By investing in their professional development, United Kingdom Manchester can continue to produce graduates who are well-prepared for the challenges of the 21st century.</w:t>
      </w:r>
    </w:p>
    <w:bookmarkEnd w:id="26"/>
    <w:bookmarkStart w:id="27" w:name="qa-session"/>
    <w:p>
      <w:pPr>
        <w:pStyle w:val="Heading2"/>
      </w:pPr>
      <w:r>
        <w:t xml:space="preserve">Q&amp;A Session</w:t>
      </w:r>
    </w:p>
    <w:p>
      <w:pPr>
        <w:pStyle w:val="FirstParagraph"/>
      </w:pPr>
      <w:r>
        <w:t xml:space="preserve">We now open the floor for questions regarding the role of Education Administrators in United Kingdom Manchester. Please feel free to inquire about specific case studies, policy implications, or career pathways within this exciting field.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Education Administrator in United Kingdom Manchester</dc:title>
  <dc:creator/>
  <dc:language>en</dc:language>
  <cp:keywords/>
  <dcterms:created xsi:type="dcterms:W3CDTF">2026-07-29T17:18:14Z</dcterms:created>
  <dcterms:modified xsi:type="dcterms:W3CDTF">2026-07-29T17:18:14Z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