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Tashkent</w:t>
      </w:r>
    </w:p>
    <w:bookmarkStart w:id="20" w:name="seminar-presentation-slides-title-page"/>
    <w:p>
      <w:pPr>
        <w:pStyle w:val="Heading2"/>
      </w:pPr>
      <w:r>
        <w:t xml:space="preserve">Seminar Presentation Slides Title Page</w:t>
      </w:r>
    </w:p>
    <w:p>
      <w:pPr>
        <w:pStyle w:val="FirstParagraph"/>
      </w:pPr>
      <w:r>
        <w:rPr>
          <w:bCs/>
          <w:b/>
        </w:rPr>
        <w:t xml:space="preserve">Title:</w:t>
      </w:r>
      <w:r>
        <w:t xml:space="preserve"> </w:t>
      </w:r>
      <w:r>
        <w:t xml:space="preserve">Modernizing Educational Leadership in Uzbekistan Tashkent: The Role of the Education Administrator.</w:t>
      </w:r>
    </w:p>
    <w:p>
      <w:pPr>
        <w:pStyle w:val="BodyText"/>
      </w:pPr>
      <w:r>
        <w:rPr>
          <w:bCs/>
          <w:b/>
        </w:rPr>
        <w:t xml:space="preserve">Presentation Type:</w:t>
      </w:r>
      <w:r>
        <w:t xml:space="preserve"> </w:t>
      </w:r>
      <w:r>
        <w:t xml:space="preserve">Seminar Presentation Slides.</w:t>
      </w:r>
    </w:p>
    <w:bookmarkEnd w:id="20"/>
    <w:bookmarkStart w:id="21" w:name="introduction-and-context"/>
    <w:p>
      <w:pPr>
        <w:pStyle w:val="Heading2"/>
      </w:pPr>
      <w:r>
        <w:t xml:space="preserve">Introduction and Context</w:t>
      </w:r>
    </w:p>
    <w:p>
      <w:pPr>
        <w:pStyle w:val="FirstParagraph"/>
      </w:pPr>
      <w:r>
        <w:t xml:space="preserve">Welcome to this seminar presentation slides focused on the evolving role of the Education Administrator. Today, we will explore how these critical professionals are shaping the future of learning in Uzbekistan Tashkent.</w:t>
      </w:r>
    </w:p>
    <w:p>
      <w:pPr>
        <w:pStyle w:val="BodyText"/>
      </w:pPr>
      <w:r>
        <w:t xml:space="preserve">The global educational landscape is undergoing a profound transformation, driven by technological advancements, changing societal needs, and economic shifts. In this dynamic environment, the education administrator serves as the linchpin between policy formulation and classroom implementation.</w:t>
      </w:r>
    </w:p>
    <w:p>
      <w:pPr>
        <w:pStyle w:val="BodyText"/>
      </w:pPr>
      <w:r>
        <w:t xml:space="preserve">Uzbekistan Tashkent is currently at a pivotal moment in its educational history. As the capital city accelerates its modernization efforts, there is an urgent need for skilled administrators who can navigate complex challenges while fostering innovation. This seminar presentation slides aims to provide actionable insights into this vital role.</w:t>
      </w:r>
    </w:p>
    <w:bookmarkEnd w:id="21"/>
    <w:bookmarkStart w:id="22" w:name="X48df8bc944e3df7f47464082d4a558c4ad38f2d"/>
    <w:p>
      <w:pPr>
        <w:pStyle w:val="Heading2"/>
      </w:pPr>
      <w:r>
        <w:t xml:space="preserve">The Evolving Role of the Education Administrator</w:t>
      </w:r>
    </w:p>
    <w:p>
      <w:pPr>
        <w:pStyle w:val="FirstParagraph"/>
      </w:pPr>
      <w:r>
        <w:t xml:space="preserve">Traditionally, educational administration was viewed primarily as a management function focused on logistics, budgeting, and compliance. However, in the context of Uzbekistan Tashkent today, this perspective is outdated.</w:t>
      </w:r>
    </w:p>
    <w:p>
      <w:pPr>
        <w:numPr>
          <w:ilvl w:val="0"/>
          <w:numId w:val="1001"/>
        </w:numPr>
        <w:pStyle w:val="Compact"/>
      </w:pPr>
      <w:r>
        <w:rPr>
          <w:bCs/>
          <w:b/>
        </w:rPr>
        <w:t xml:space="preserve">Strategic Leadership:</w:t>
      </w:r>
      <w:r>
        <w:t xml:space="preserve"> </w:t>
      </w:r>
      <w:r>
        <w:t xml:space="preserve">Modern administrators must act as change agents. They are responsible for setting long-term visions that align with national development goals.</w:t>
      </w:r>
    </w:p>
    <w:p>
      <w:pPr>
        <w:numPr>
          <w:ilvl w:val="0"/>
          <w:numId w:val="1001"/>
        </w:numPr>
        <w:pStyle w:val="Compact"/>
      </w:pPr>
      <w:r>
        <w:rPr>
          <w:bCs/>
          <w:b/>
        </w:rPr>
        <w:t xml:space="preserve">Pedagogical Support:</w:t>
      </w:r>
      <w:r>
        <w:t xml:space="preserve"> </w:t>
      </w:r>
      <w:r>
        <w:t xml:space="preserve">There is a growing emphasis on instructional leadership. Administrators in Uzbekistan Tashkent must support teachers not just operationally, but pedagogically, ensuring high-quality teaching methods.</w:t>
      </w:r>
    </w:p>
    <w:p>
      <w:pPr>
        <w:numPr>
          <w:ilvl w:val="0"/>
          <w:numId w:val="1001"/>
        </w:numPr>
        <w:pStyle w:val="Compact"/>
      </w:pPr>
      <w:r>
        <w:rPr>
          <w:bCs/>
          <w:b/>
        </w:rPr>
        <w:t xml:space="preserve">Stakeholder Engagement:</w:t>
      </w:r>
      <w:r>
        <w:t xml:space="preserve"> </w:t>
      </w:r>
      <w:r>
        <w:t xml:space="preserve">Effective communication with parents, community leaders, government officials, and students is paramount. In Uzbekistan Tashkent’s diverse cultural context this requires sensitivity and diplomatic skill.</w:t>
      </w:r>
    </w:p>
    <w:bookmarkEnd w:id="22"/>
    <w:bookmarkStart w:id="23" w:name="challenges-in-the-current-landscape"/>
    <w:p>
      <w:pPr>
        <w:pStyle w:val="Heading2"/>
      </w:pPr>
      <w:r>
        <w:t xml:space="preserve">Challenges in the Current Landscape</w:t>
      </w:r>
    </w:p>
    <w:p>
      <w:pPr>
        <w:pStyle w:val="FirstParagraph"/>
      </w:pPr>
      <w:r>
        <w:t xml:space="preserve">Navigating the educational sector in Uzbekistan Tashkent presents unique challenges that education administrators must address. These include:</w:t>
      </w:r>
    </w:p>
    <w:p>
      <w:pPr>
        <w:numPr>
          <w:ilvl w:val="0"/>
          <w:numId w:val="1002"/>
        </w:numPr>
        <w:pStyle w:val="Compact"/>
      </w:pPr>
      <w:r>
        <w:rPr>
          <w:bCs/>
          <w:b/>
        </w:rPr>
        <w:t xml:space="preserve">Rapid Modernization:</w:t>
      </w:r>
      <w:r>
        <w:t xml:space="preserve"> </w:t>
      </w:r>
      <w:r>
        <w:t xml:space="preserve">The push to integrate modern technologies into classrooms requires significant infrastructure investment and teacher training.</w:t>
      </w:r>
    </w:p>
    <w:p>
      <w:pPr>
        <w:pStyle w:val="FirstParagraph"/>
      </w:pPr>
      <w:r>
        <w:t xml:space="preserve">Furthermore, adapting to international standards while preserving local cultural values is a delicate balancing act. The education administrator must be adept at curricula development that respects heritage while promoting global competitiveness.</w:t>
      </w:r>
    </w:p>
    <w:p>
      <w:pPr>
        <w:pStyle w:val="BodyText"/>
      </w:pPr>
      <w:r>
        <w:t xml:space="preserve">This seminar presentation slides highlights that these challenges are not insurmountable but require strategic planning and robust leadership from every Education Administrator in the region.</w:t>
      </w:r>
    </w:p>
    <w:bookmarkEnd w:id="23"/>
    <w:bookmarkStart w:id="24" w:name="key-competencies-for-success"/>
    <w:p>
      <w:pPr>
        <w:pStyle w:val="Heading2"/>
      </w:pPr>
      <w:r>
        <w:t xml:space="preserve">Key Competencies for Success</w:t>
      </w:r>
    </w:p>
    <w:p>
      <w:pPr>
        <w:pStyle w:val="FirstParagraph"/>
      </w:pPr>
      <w:r>
        <w:t xml:space="preserve">To thrive as an Education Administrator in this environment, certain competencies are essential:</w:t>
      </w:r>
    </w:p>
    <w:p>
      <w:pPr>
        <w:numPr>
          <w:ilvl w:val="0"/>
          <w:numId w:val="1003"/>
        </w:numPr>
        <w:pStyle w:val="Compact"/>
      </w:pPr>
      <w:r>
        <w:rPr>
          <w:bCs/>
          <w:b/>
        </w:rPr>
        <w:t xml:space="preserve">Data-Driven Decision Making:</w:t>
      </w:r>
      <w:r>
        <w:t xml:space="preserve"> </w:t>
      </w:r>
      <w:r>
        <w:t xml:space="preserve">Utilizing data to assess student performance and school effectiveness is crucial. Administrators must be comfortable with analytics.</w:t>
      </w:r>
    </w:p>
    <w:p>
      <w:pPr>
        <w:pStyle w:val="FirstParagraph"/>
      </w:pPr>
      <w:r>
        <w:rPr>
          <w:bCs/>
          <w:b/>
        </w:rPr>
        <w:t xml:space="preserve">Digital Literacy:</w:t>
      </w:r>
      <w:r>
        <w:t xml:space="preserve">In Uzbekistan Tashkent, the integration of digital tools in education is accelerating. Administrators must understand these technologies to facilitate their adoption.</w:t>
      </w:r>
    </w:p>
    <w:p>
      <w:pPr>
        <w:pStyle w:val="BodyText"/>
      </w:pPr>
      <w:r>
        <w:rPr>
          <w:bCs/>
          <w:b/>
        </w:rPr>
        <w:t xml:space="preserve">Crisis Management:</w:t>
      </w:r>
      <w:r>
        <w:t xml:space="preserve"> </w:t>
      </w:r>
      <w:r>
        <w:t xml:space="preserve">The ability to respond swiftly and effectively to unexpected events, whether they be health crises or logistical disruptions, is a key trait.</w:t>
      </w:r>
    </w:p>
    <w:p>
      <w:pPr>
        <w:pStyle w:val="BodyText"/>
      </w:pPr>
      <w:r>
        <w:rPr>
          <w:bCs/>
          <w:b/>
        </w:rPr>
        <w:t xml:space="preserve">Emotional Intelligence:</w:t>
      </w:r>
      <w:r>
        <w:t xml:space="preserve">Nurturing a positive school culture requires empathy and strong interpersonal skills. This is particularly important in the collectivist society of Uzbekistan Tashkent.</w:t>
      </w:r>
    </w:p>
    <w:bookmarkEnd w:id="24"/>
    <w:bookmarkStart w:id="25" w:name="the-impact-on-student-outcomes"/>
    <w:p>
      <w:pPr>
        <w:pStyle w:val="Heading2"/>
      </w:pPr>
      <w:r>
        <w:t xml:space="preserve">The Impact on Student Outcomes</w:t>
      </w:r>
    </w:p>
    <w:p>
      <w:pPr>
        <w:pStyle w:val="FirstParagraph"/>
      </w:pPr>
      <w:r>
        <w:t xml:space="preserve">The primary goal of any Education Administrator is to improve student outcomes. Research indicates a strong correlation between effective administrative leadership and student achievement.</w:t>
      </w:r>
    </w:p>
    <w:p>
      <w:pPr>
        <w:numPr>
          <w:ilvl w:val="0"/>
          <w:numId w:val="1005"/>
        </w:numPr>
        <w:pStyle w:val="Compact"/>
      </w:pPr>
      <w:r>
        <w:t xml:space="preserve">In Uzbekistan Tashkent, schools with supportive administrators show higher levels of teacher retention and job satisfaction.</w:t>
      </w:r>
    </w:p>
    <w:p>
      <w:pPr>
        <w:pStyle w:val="FirstParagraph"/>
      </w:pPr>
      <w:r>
        <w:rPr>
          <w:bCs/>
          <w:b/>
        </w:rPr>
        <w:t xml:space="preserve">Teacher Retention:</w:t>
      </w:r>
      <w:r>
        <w:t xml:space="preserve">Skilled leaders create environments where teachers feel valued. In a competitive market for talent this is vital for maintaining educational quality.</w:t>
      </w:r>
    </w:p>
    <w:p>
      <w:pPr>
        <w:pStyle w:val="BodyText"/>
      </w:pPr>
      <w:r>
        <w:rPr>
          <w:bCs/>
          <w:b/>
        </w:rPr>
        <w:t xml:space="preserve">Innovation Adoption:</w:t>
      </w:r>
      <w:r>
        <w:t xml:space="preserve">Educators are more likely to try new methods when supported by administration. This leads to more engaging and effective learning experiences for students.</w:t>
      </w:r>
    </w:p>
    <w:p>
      <w:pPr>
        <w:pStyle w:val="BodyText"/>
      </w:pPr>
      <w:r>
        <w:t xml:space="preserve">By focusing on professional development and creating supportive environments, Education Administrators directly contribute to the academic success of students in Uzbekistan Tashkent.</w:t>
      </w:r>
    </w:p>
    <w:bookmarkEnd w:id="25"/>
    <w:bookmarkStart w:id="26" w:name="leveraging-technology-in-administration"/>
    <w:p>
      <w:pPr>
        <w:pStyle w:val="Heading2"/>
      </w:pPr>
      <w:r>
        <w:t xml:space="preserve">Leveraging Technology in Administration</w:t>
      </w:r>
    </w:p>
    <w:p>
      <w:pPr>
        <w:pStyle w:val="FirstParagraph"/>
      </w:pPr>
      <w:r>
        <w:t xml:space="preserve">Technology is not just a tool for teaching; it is a powerful lever for administrative efficiency. In Uzbekistan Tashkent, digital transformation offers significant opportunities.</w:t>
      </w:r>
    </w:p>
    <w:p>
      <w:pPr>
        <w:numPr>
          <w:ilvl w:val="0"/>
          <w:numId w:val="1007"/>
        </w:numPr>
        <w:pStyle w:val="Compact"/>
      </w:pPr>
      <w:r>
        <w:rPr>
          <w:bCs/>
          <w:b/>
        </w:rPr>
        <w:t xml:space="preserve">Digital Platforms:</w:t>
      </w:r>
      <w:r>
        <w:t xml:space="preserve"> </w:t>
      </w:r>
      <w:r>
        <w:t xml:space="preserve">Utilizing Learning Management Systems (LMS) and student information systems can streamline communication and data management.</w:t>
      </w:r>
    </w:p>
    <w:p>
      <w:pPr>
        <w:pStyle w:val="FirstParagraph"/>
      </w:pPr>
      <w:r>
        <w:rPr>
          <w:bCs/>
          <w:b/>
        </w:rPr>
        <w:t xml:space="preserve">Data Analytics:</w:t>
      </w:r>
      <w:r>
        <w:t xml:space="preserve">Administrators in Uzbekistan Tashkent can use data analytics to identify at-risk students early and intervene with targeted support. This proactive approach is a hallmark of modern educational leadership.</w:t>
      </w:r>
    </w:p>
    <w:p>
      <w:pPr>
        <w:pStyle w:val="BodyText"/>
      </w:pPr>
      <w:r>
        <w:rPr>
          <w:bCs/>
          <w:b/>
        </w:rPr>
        <w:t xml:space="preserve">Online Professional Development:</w:t>
      </w:r>
      <w:r>
        <w:t xml:space="preserve">The rise of digital training platforms allows administrators to access global best practices, enhancing their own skills and those of their staff.</w:t>
      </w:r>
    </w:p>
    <w:p>
      <w:pPr>
        <w:pStyle w:val="BodyText"/>
      </w:pPr>
      <w:r>
        <w:t xml:space="preserve">This seminar presentation slides emphasizes that technology adoption is no longer optional but essential for maintaining relevance in the educational sector of Uzbekistan Tashkent.</w:t>
      </w:r>
    </w:p>
    <w:bookmarkEnd w:id="26"/>
    <w:bookmarkStart w:id="27" w:name="policy-implementation-and-national-goals"/>
    <w:p>
      <w:pPr>
        <w:pStyle w:val="Heading2"/>
      </w:pPr>
      <w:r>
        <w:t xml:space="preserve">Policy Implementation and National Goals</w:t>
      </w:r>
    </w:p>
    <w:p>
      <w:pPr>
        <w:pStyle w:val="FirstParagraph"/>
      </w:pPr>
      <w:r>
        <w:t xml:space="preserve">Educational administrators are the bridge between national policy and local practice. In Uzbekistan, recent reforms have aimed to modernize the education system. The Education Administrator plays a critical role in executing these policies.</w:t>
      </w:r>
    </w:p>
    <w:p>
      <w:pPr>
        <w:numPr>
          <w:ilvl w:val="0"/>
          <w:numId w:val="1009"/>
        </w:numPr>
        <w:pStyle w:val="Compact"/>
      </w:pPr>
      <w:r>
        <w:rPr>
          <w:bCs/>
          <w:b/>
        </w:rPr>
        <w:t xml:space="preserve">Alignment with Vision 2030:</w:t>
      </w:r>
      <w:r>
        <w:t xml:space="preserve">National strategies often include goals for increased access, quality, and equity. Administrators must translate these broad goals into specific school-level actions.</w:t>
      </w:r>
    </w:p>
    <w:p>
      <w:pPr>
        <w:pStyle w:val="FirstParagraph"/>
      </w:pPr>
      <w:r>
        <w:rPr>
          <w:bCs/>
          <w:b/>
        </w:rPr>
        <w:t xml:space="preserve">Budget Management:</w:t>
      </w:r>
      <w:r>
        <w:t xml:space="preserve">In Uzbekistan Tashkent, efficient use of public funds is under scrutiny. Administrators must demonstrate fiscal responsibility while maximizing educational impact.</w:t>
      </w:r>
    </w:p>
    <w:p>
      <w:pPr>
        <w:pStyle w:val="BodyText"/>
      </w:pPr>
      <w:r>
        <w:rPr>
          <w:bCs/>
          <w:b/>
        </w:rPr>
        <w:t xml:space="preserve">Compliance and Standards:</w:t>
      </w:r>
      <w:r>
        <w:t xml:space="preserve">Ensuring that schools meet national standards requires rigorous monitoring and reporting by the administration.</w:t>
      </w:r>
    </w:p>
    <w:p>
      <w:pPr>
        <w:pStyle w:val="BodyText"/>
      </w:pPr>
      <w:r>
        <w:t xml:space="preserve">Success in this role requires a deep understanding of the political and social context of Uzbekistan Tashkent, allowing administrators to implement policies in a way that is both effective and culturally appropriate.</w:t>
      </w:r>
    </w:p>
    <w:bookmarkEnd w:id="27"/>
    <w:bookmarkStart w:id="28" w:name="cross-sector-collaboration"/>
    <w:p>
      <w:pPr>
        <w:pStyle w:val="Heading2"/>
      </w:pPr>
      <w:r>
        <w:t xml:space="preserve">Cross-Sector Collaboration</w:t>
      </w:r>
    </w:p>
    <w:p>
      <w:pPr>
        <w:pStyle w:val="FirstParagraph"/>
      </w:pPr>
      <w:r>
        <w:t xml:space="preserve">No school exists in isolation. Education Administrators must foster partnerships with other sectors to enhance educational delivery.</w:t>
      </w:r>
    </w:p>
    <w:p>
      <w:pPr>
        <w:numPr>
          <w:ilvl w:val="0"/>
          <w:numId w:val="1011"/>
        </w:numPr>
        <w:pStyle w:val="Compact"/>
      </w:pPr>
      <w:r>
        <w:rPr>
          <w:bCs/>
          <w:b/>
        </w:rPr>
        <w:t xml:space="preserve">Business Partnerships:</w:t>
      </w:r>
      <w:r>
        <w:t xml:space="preserve">In Uzbekistan Tashkent, collaborating with local businesses can provide students with internship opportunities and real-world learning experiences.</w:t>
      </w:r>
    </w:p>
    <w:p>
      <w:pPr>
        <w:pStyle w:val="FirstParagraph"/>
      </w:pPr>
      <w:r>
        <w:rPr>
          <w:bCs/>
          <w:b/>
        </w:rPr>
        <w:t xml:space="preserve">Community Engagement:</w:t>
      </w:r>
      <w:r>
        <w:t xml:space="preserve">Engaging parents and local community leaders in school activities strengthens the support network for students. This is particularly effective in the tight-knit communities of Uzbekistan Tashkent.</w:t>
      </w:r>
    </w:p>
    <w:p>
      <w:pPr>
        <w:pStyle w:val="BodyText"/>
      </w:pPr>
      <w:r>
        <w:rPr>
          <w:bCs/>
          <w:b/>
        </w:rPr>
        <w:t xml:space="preserve">National and International Networks:</w:t>
      </w:r>
      <w:r>
        <w:t xml:space="preserve">Collaborating with other schools, both locally and globally, allows for the exchange of best practices. Education Administrators can lead these initiatives, positioning their institutions as leaders in innovation.</w:t>
      </w:r>
    </w:p>
    <w:bookmarkEnd w:id="28"/>
    <w:bookmarkStart w:id="29" w:name="X5176151791cecdc85829807420a3b30a17fe1fc"/>
    <w:p>
      <w:pPr>
        <w:pStyle w:val="Heading2"/>
      </w:pPr>
      <w:r>
        <w:t xml:space="preserve">Future Outlook and Professional Development</w:t>
      </w:r>
    </w:p>
    <w:p>
      <w:pPr>
        <w:pStyle w:val="FirstParagraph"/>
      </w:pPr>
      <w:r>
        <w:t xml:space="preserve">The future of educational leadership is dynamic. As we look ahead, continuous professional development is essential for Education Administrators in Uzbekistan Tashkent.</w:t>
      </w:r>
    </w:p>
    <w:p>
      <w:pPr>
        <w:numPr>
          <w:ilvl w:val="0"/>
          <w:numId w:val="1013"/>
        </w:numPr>
        <w:pStyle w:val="Compact"/>
      </w:pPr>
      <w:r>
        <w:rPr>
          <w:bCs/>
          <w:b/>
        </w:rPr>
        <w:t xml:space="preserve">Lifelong Learning:</w:t>
      </w:r>
      <w:r>
        <w:t xml:space="preserve">Administrators must commit to ongoing learning to stay current with trends in pedagogy, technology, and management.</w:t>
      </w:r>
    </w:p>
    <w:p>
      <w:pPr>
        <w:pStyle w:val="FirstParagraph"/>
      </w:pPr>
      <w:r>
        <w:rPr>
          <w:bCs/>
          <w:b/>
        </w:rPr>
        <w:t xml:space="preserve">Mentorship Programs:</w:t>
      </w:r>
      <w:r>
        <w:t xml:space="preserve">In Uzbekistan Tashkent establishing mentorship programs can help develop the next generation of leaders. Senior administrators should invest time in guiding younger professionals.</w:t>
      </w:r>
    </w:p>
    <w:p>
      <w:pPr>
        <w:pStyle w:val="BodyText"/>
      </w:pPr>
      <w:r>
        <w:rPr>
          <w:bCs/>
          <w:b/>
        </w:rPr>
        <w:t xml:space="preserve">Global Perspective:</w:t>
      </w:r>
      <w:r>
        <w:t xml:space="preserve">While focusing on local needs, administrators should also maintain a global perspective. Understanding international trends can inspire innovative solutions adapted to the local context of Uzbekistan Tashkent.</w:t>
      </w:r>
    </w:p>
    <w:bookmarkEnd w:id="29"/>
    <w:bookmarkStart w:id="30" w:name="actionable-recommendations"/>
    <w:p>
      <w:pPr>
        <w:pStyle w:val="Heading2"/>
      </w:pPr>
      <w:r>
        <w:t xml:space="preserve">Actionable Recommendations</w:t>
      </w:r>
    </w:p>
    <w:p>
      <w:pPr>
        <w:pStyle w:val="FirstParagraph"/>
      </w:pPr>
      <w:r>
        <w:t xml:space="preserve">Based on our discussion in these seminar presentation slides, we propose the following actions for Education Administrators in Uzbekistan Tashkent:</w:t>
      </w:r>
    </w:p>
    <w:p>
      <w:pPr>
        <w:numPr>
          <w:ilvl w:val="0"/>
          <w:numId w:val="1015"/>
        </w:numPr>
        <w:pStyle w:val="Compact"/>
      </w:pPr>
      <w:r>
        <w:rPr>
          <w:bCs/>
          <w:b/>
        </w:rPr>
        <w:t xml:space="preserve">Audit Current Practices:</w:t>
      </w:r>
      <w:r>
        <w:t xml:space="preserve">Conduct a thorough review of current administrative processes to identify areas for improvement.</w:t>
      </w:r>
    </w:p>
    <w:p>
      <w:pPr>
        <w:pStyle w:val="FirstParagraph"/>
      </w:pPr>
      <w:r>
        <w:rPr>
          <w:bCs/>
          <w:b/>
        </w:rPr>
        <w:t xml:space="preserve">Invest in Training:</w:t>
      </w:r>
      <w:r>
        <w:t xml:space="preserve">Prioritize professional development opportunities that focus on digital literacy and leadership skills.</w:t>
      </w:r>
    </w:p>
    <w:p>
      <w:pPr>
        <w:pStyle w:val="BodyText"/>
      </w:pPr>
      <w:r>
        <w:t xml:space="preserve">&lt; ol/&gt; &lt; li/&gt;&lt; strong &gt;Enhance Communication: Implement robust communication channels with all stakeholders to build trust and transparency. This is key for success in Uzbekistan Tashkent.</w:t>
      </w:r>
    </w:p>
    <w:p>
      <w:pPr>
        <w:pStyle w:val="BodyText"/>
      </w:pPr>
      <w:r>
        <w:t xml:space="preserve">By taking these steps, Education Administrators can drive meaningful change and improve the quality of education across the region.</w:t>
      </w:r>
    </w:p>
    <w:bookmarkEnd w:id="30"/>
    <w:bookmarkStart w:id="31" w:name="conclusion"/>
    <w:p>
      <w:pPr>
        <w:pStyle w:val="Heading2"/>
      </w:pPr>
      <w:r>
        <w:t xml:space="preserve">Conclusion</w:t>
      </w:r>
    </w:p>
    <w:p>
      <w:pPr>
        <w:pStyle w:val="FirstParagraph"/>
      </w:pPr>
      <w:r>
        <w:t xml:space="preserve">In conclusion, the role of the Education Administrator in Uzbekistan Tashkent is more critical than ever. These leaders are responsible for navigating complex challenges, leveraging technology, and fostering a culture of excellence.</w:t>
      </w:r>
    </w:p>
    <w:p>
      <w:pPr>
        <w:numPr>
          <w:ilvl w:val="0"/>
          <w:numId w:val="1017"/>
        </w:numPr>
        <w:pStyle w:val="Compact"/>
      </w:pPr>
      <w:r>
        <w:t xml:space="preserve">Their work directly impacts student outcomes and teacher satisfaction.</w:t>
      </w:r>
    </w:p>
    <w:p>
      <w:pPr>
        <w:pStyle w:val="FirstParagraph"/>
      </w:pPr>
      <w:r>
        <w:rPr>
          <w:bCs/>
          <w:b/>
        </w:rPr>
        <w:t xml:space="preserve">Strategic Importance:</w:t>
      </w:r>
      <w:r>
        <w:t xml:space="preserve">In the context of Uzbekistan Tashkent's rapid development, skilled administrators are essential for achieving national educational goals. They serve as the backbone of a modern, efficient, and equitable education system.</w:t>
      </w:r>
    </w:p>
    <w:p>
      <w:pPr>
        <w:pStyle w:val="BodyText"/>
      </w:pPr>
      <w:r>
        <w:t xml:space="preserve">We hope this seminar presentation slides has provided valuable insights into the multifaceted role of Educational Leadership. Thank you for your attention as we continue to shape the future of education together in Uzbekistan Tashkent.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Tashkent</dc:title>
  <dc:creator/>
  <dc:language>en</dc:language>
  <cp:keywords/>
  <dcterms:created xsi:type="dcterms:W3CDTF">2026-07-29T15:08:32Z</dcterms:created>
  <dcterms:modified xsi:type="dcterms:W3CDTF">2026-07-29T15:08:32Z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