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93860263b3afed5e18e6f60f17b21c7f68335ed"/>
    <w:p>
      <w:pPr>
        <w:pStyle w:val="Heading2"/>
      </w:pPr>
      <w:r>
        <w:t xml:space="preserve">Title: The Role and Impact of an Electrical Engineer in Canada Toronto</w:t>
      </w:r>
    </w:p>
    <w:p>
      <w:pPr>
        <w:pStyle w:val="FirstParagraph"/>
      </w:pPr>
      <w:r>
        <w:rPr>
          <w:bCs/>
          <w:b/>
        </w:rPr>
        <w:t xml:space="preserve">Purpose: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Electrical Engineer in Canada Toronto</dc:title>
  <dc:creator/>
  <dc:language>en</dc:language>
  <cp:keywords/>
  <dcterms:created xsi:type="dcterms:W3CDTF">2026-09-25T05:55:48Z</dcterms:created>
  <dcterms:modified xsi:type="dcterms:W3CDTF">2026-09-25T05:55:48Z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