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Xe3de7b9cced00abc0535fbfe6f316b6f42089ff"/>
    <w:p>
      <w:pPr>
        <w:pStyle w:val="Heading2"/>
      </w:pPr>
      <w:r>
        <w:t xml:space="preserve">Seminar Presentation Slides: Environmental Engineering in Kuwait City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Sustainability: The Critical Role of the Environmental Engineer in Kuwait City</w:t>
      </w:r>
    </w:p>
    <w:p>
      <w:pPr>
        <w:pStyle w:val="BodyText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 to the seminar context within Kuwait City.</w:t>
      </w:r>
    </w:p>
    <w:p>
      <w:pPr>
        <w:numPr>
          <w:ilvl w:val="0"/>
          <w:numId w:val="1001"/>
        </w:numPr>
        <w:pStyle w:val="Compact"/>
      </w:pPr>
      <w:r>
        <w:t xml:space="preserve">The evolving landscape of environmental challenges specific to our urban environment.</w:t>
      </w:r>
    </w:p>
    <w:p>
      <w:pPr>
        <w:numPr>
          <w:ilvl w:val="0"/>
          <w:numId w:val="1001"/>
        </w:numPr>
        <w:pStyle w:val="Compact"/>
      </w:pPr>
      <w:r>
        <w:t xml:space="preserve">The strategic importance of Environmental Engineers in achieving Vision 2035 goals.</w:t>
      </w:r>
    </w:p>
    <w:bookmarkEnd w:id="20"/>
    <w:bookmarkStart w:id="21" w:name="Xa5fd61684582d10252d18fb1d862bc1d7fec6dd"/>
    <w:p>
      <w:pPr>
        <w:pStyle w:val="Heading2"/>
      </w:pPr>
      <w:r>
        <w:t xml:space="preserve">The Kuwait City Context: Urban Growth and Environmental Pressure</w:t>
      </w:r>
    </w:p>
    <w:p>
      <w:pPr>
        <w:pStyle w:val="FirstParagraph"/>
      </w:pPr>
      <w:r>
        <w:t xml:space="preserve">Kuwait City stands as the economic and cultural heart of our nation. However, rapid urbanization has introduced complex environmental stressors.</w:t>
      </w:r>
    </w:p>
    <w:p>
      <w:pPr>
        <w:pStyle w:val="BodyText"/>
      </w:pPr>
      <w:r>
        <w:rPr>
          <w:bCs/>
          <w:b/>
        </w:rPr>
        <w:t xml:space="preserve">Dense Urbanization:</w:t>
      </w:r>
      <w:r>
        <w:t xml:space="preserve"> </w:t>
      </w:r>
      <w:r>
        <w:t xml:space="preserve">As Kuwait City expands, land consumption increases, leading to habitat loss and reduced green spaces.</w:t>
      </w:r>
    </w:p>
    <w:p>
      <w:pPr>
        <w:pStyle w:val="BodyText"/>
      </w:pPr>
      <w:r>
        <w:rPr>
          <w:bCs/>
          <w:b/>
        </w:rPr>
        <w:t xml:space="preserve">Arid Climate Constraints:</w:t>
      </w:r>
    </w:p>
    <w:p>
      <w:pPr>
        <w:numPr>
          <w:ilvl w:val="0"/>
          <w:numId w:val="1002"/>
        </w:numPr>
        <w:pStyle w:val="Compact"/>
      </w:pPr>
      <w:r>
        <w:t xml:space="preserve">Prolonged periods of heat affect air quality and water evaporation rates.</w:t>
      </w:r>
    </w:p>
    <w:p>
      <w:pPr>
        <w:pStyle w:val="FirstParagraph"/>
      </w:pPr>
      <w:r>
        <w:rPr>
          <w:bCs/>
          <w:b/>
        </w:rPr>
        <w:t xml:space="preserve">Sand and Dust Storms:</w:t>
      </w:r>
    </w:p>
    <w:bookmarkEnd w:id="21"/>
    <w:bookmarkStart w:id="22" w:name="X6c9fa24c72aafe749977b47b268afb63a4896b4"/>
    <w:p>
      <w:pPr>
        <w:pStyle w:val="Heading2"/>
      </w:pPr>
      <w:r>
        <w:t xml:space="preserve">The Role of the Environmental Engineer in Kuwait City</w:t>
      </w:r>
    </w:p>
    <w:p>
      <w:pPr>
        <w:pStyle w:val="FirstParagraph"/>
      </w:pPr>
      <w:r>
        <w:t xml:space="preserve">An Environmental Engineer is not merely a technical specialist; they are architects of sustainability within Kuwait City. Their role bridges the gap between industrial growth and ecological preservation.</w:t>
      </w:r>
    </w:p>
    <w:p>
      <w:pPr>
        <w:pStyle w:val="BodyText"/>
      </w:pPr>
      <w:r>
        <w:rPr>
          <w:bCs/>
          <w:b/>
        </w:rPr>
        <w:t xml:space="preserve">Air Quality Management:</w:t>
      </w:r>
    </w:p>
    <w:p>
      <w:pPr>
        <w:pStyle w:val="BodyText"/>
      </w:pPr>
      <w:r>
        <w:rPr>
          <w:bCs/>
          <w:b/>
        </w:rPr>
        <w:t xml:space="preserve">-</w:t>
      </w:r>
    </w:p>
    <w:bookmarkEnd w:id="22"/>
    <w:p>
      <w:pPr>
        <w:pStyle w:val="BodyText"/>
      </w:pPr>
      <w:r>
        <w:t xml:space="preserve">Designing systems to monitor and mitigate emissions from heavy industries located near Kuwait City's industrial zones.</w:t>
      </w:r>
    </w:p>
    <w:p>
      <w:pPr>
        <w:pStyle w:val="BodyText"/>
      </w:pPr>
      <w:r>
        <w:rPr>
          <w:bCs/>
          <w:b/>
        </w:rPr>
        <w:t xml:space="preserve">Waste Management Innovation:</w:t>
      </w:r>
    </w:p>
    <w:p>
      <w:pPr>
        <w:pStyle w:val="FirstParagraph"/>
      </w:pPr>
      <w:r>
        <w:rPr>
          <w:bCs/>
          <w:b/>
        </w:rPr>
        <w:t xml:space="preserve">Water Conservation:</w:t>
      </w:r>
    </w:p>
    <w:bookmarkStart w:id="23" w:name="Xcd90240eb3ff0ded0fafb01e814a4c991af93bb"/>
    <w:p>
      <w:pPr>
        <w:pStyle w:val="Heading2"/>
      </w:pPr>
      <w:r>
        <w:t xml:space="preserve">Vision 2035 (New Kuweit): Strategic Alignment</w:t>
      </w:r>
    </w:p>
    <w:p>
      <w:pPr>
        <w:pStyle w:val="FirstParagraph"/>
      </w:pPr>
      <w:r>
        <w:t xml:space="preserve">The implementation of Vision 2035 places a heavy emphasis on environmental sustainability. Kuwait City must serve as the model city for this transition.</w:t>
      </w:r>
    </w:p>
    <w:p>
      <w:pPr>
        <w:pStyle w:val="BodyText"/>
      </w:pPr>
      <w:r>
        <w:rPr>
          <w:bCs/>
          <w:b/>
        </w:rPr>
        <w:t xml:space="preserve">Economic Diversification: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The Environmental Engineer contributes to the knowledge-based economy by developing green technologies in Kuwait City.</w:t>
      </w:r>
    </w:p>
    <w:p>
      <w:pPr>
        <w:pStyle w:val="BodyText"/>
      </w:pPr>
      <w:r>
        <w:rPr>
          <w:bCs/>
          <w:b/>
        </w:rPr>
        <w:t xml:space="preserve">Social Development:</w:t>
      </w:r>
    </w:p>
    <w:p>
      <w:pPr>
        <w:pStyle w:val="FirstParagraph"/>
      </w:pPr>
      <w:r>
        <w:rPr>
          <w:bCs/>
          <w:b/>
        </w:rPr>
        <w:t xml:space="preserve">Natural Environment Preservation:</w:t>
      </w:r>
    </w:p>
    <w:bookmarkEnd w:id="23"/>
    <w:bookmarkStart w:id="24" w:name="X710e7b72c7fb0119ba4adddf37ecc9efba7c119"/>
    <w:p>
      <w:pPr>
        <w:pStyle w:val="Heading2"/>
      </w:pPr>
      <w:r>
        <w:t xml:space="preserve">Tackling Water Scarcity: Desalination and Reuse</w:t>
      </w:r>
    </w:p>
    <w:p>
      <w:pPr>
        <w:pStyle w:val="FirstParagraph"/>
      </w:pPr>
      <w:r>
        <w:t xml:space="preserve">Kuwait relies heavily on desalinated water. The Environmental Engineer plays a pivotal role in optimizing this process and exploring alternatives for Kuwait City.</w:t>
      </w:r>
    </w:p>
    <w:p>
      <w:pPr>
        <w:pStyle w:val="BodyText"/>
      </w:pPr>
      <w:r>
        <w:rPr>
          <w:bCs/>
          <w:b/>
        </w:rPr>
        <w:t xml:space="preserve">Bridge Technologies: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Reducing the energy consumption of desalination plants through advanced membrane filtration and renewable energy integration.</w:t>
      </w:r>
    </w:p>
    <w:p>
      <w:pPr>
        <w:pStyle w:val="BodyText"/>
      </w:pPr>
      <w:r>
        <w:rPr>
          <w:bCs/>
          <w:b/>
        </w:rPr>
        <w:t xml:space="preserve">Treated Sewage Effluent (TSE):</w:t>
      </w:r>
    </w:p>
    <w:p>
      <w:pPr>
        <w:pStyle w:val="FirstParagraph"/>
      </w:pPr>
      <w:r>
        <w:rPr>
          <w:bCs/>
          <w:b/>
        </w:rPr>
        <w:t xml:space="preserve">Leak Detection Systems:</w:t>
      </w:r>
    </w:p>
    <w:bookmarkEnd w:id="24"/>
    <w:bookmarkStart w:id="25" w:name="Xe6fa9cd27893980229936a28fcf064c5d1f35e4"/>
    <w:p>
      <w:pPr>
        <w:pStyle w:val="Heading2"/>
      </w:pPr>
      <w:r>
        <w:t xml:space="preserve">Air Quality and Industrial Emissions Control</w:t>
      </w:r>
    </w:p>
    <w:p>
      <w:pPr>
        <w:pStyle w:val="FirstParagraph"/>
      </w:pPr>
      <w:r>
        <w:t xml:space="preserve">Kuwait City's air quality is influenced by both vehicular traffic and industrial output. Environmental Engineers design comprehensive control strategies.</w:t>
      </w:r>
    </w:p>
    <w:p>
      <w:pPr>
        <w:pStyle w:val="BodyText"/>
      </w:pPr>
      <w:r>
        <w:rPr>
          <w:bCs/>
          <w:b/>
        </w:rPr>
        <w:t xml:space="preserve">Emission Standards: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Enforcing stricter regulations on particulate matter (PM2.5 and PM10) for factories operating within Kuwait City's vicinity.</w:t>
      </w:r>
    </w:p>
    <w:p>
      <w:pPr>
        <w:pStyle w:val="BodyText"/>
      </w:pPr>
      <w:r>
        <w:rPr>
          <w:bCs/>
          <w:b/>
        </w:rPr>
        <w:t xml:space="preserve">Dust Suppression Technologies:</w:t>
      </w:r>
    </w:p>
    <w:p>
      <w:pPr>
        <w:pStyle w:val="FirstParagraph"/>
      </w:pPr>
      <w:r>
        <w:rPr>
          <w:bCs/>
          <w:b/>
        </w:rPr>
        <w:t xml:space="preserve">Green Transportation:</w:t>
      </w:r>
    </w:p>
    <w:bookmarkEnd w:id="25"/>
    <w:bookmarkStart w:id="26" w:name="X6c9395925d305e8f1a2e1898deada1c4719c4d2"/>
    <w:p>
      <w:pPr>
        <w:pStyle w:val="Heading2"/>
      </w:pPr>
      <w:r>
        <w:t xml:space="preserve">Solid Waste Management and the Circular Economy</w:t>
      </w:r>
    </w:p>
    <w:p>
      <w:pPr>
        <w:pStyle w:val="FirstParagraph"/>
      </w:pPr>
      <w:r>
        <w:t xml:space="preserve">Moving away from a linear "take-make-dispose" model, Kuwait City is transitioning towards a circular economy.</w:t>
      </w:r>
    </w:p>
    <w:p>
      <w:pPr>
        <w:pStyle w:val="BodyText"/>
      </w:pPr>
      <w:r>
        <w:rPr>
          <w:bCs/>
          <w:b/>
        </w:rPr>
        <w:t xml:space="preserve">Waste-to-Energy (WtE):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Evaluating the feasibility of waste-to-energy plants to handle non-recyclable waste while generating electricity for Kuwait City.</w:t>
      </w:r>
    </w:p>
    <w:p>
      <w:pPr>
        <w:pStyle w:val="BodyText"/>
      </w:pPr>
      <w:r>
        <w:rPr>
          <w:bCs/>
          <w:b/>
        </w:rPr>
        <w:t xml:space="preserve">Municipal Solid Waste Segregation:</w:t>
      </w:r>
    </w:p>
    <w:p>
      <w:pPr>
        <w:pStyle w:val="FirstParagraph"/>
      </w:pPr>
      <w:r>
        <w:rPr>
          <w:bCs/>
          <w:b/>
        </w:rPr>
        <w:t xml:space="preserve">Hazardous Waste Disposal:</w:t>
      </w:r>
    </w:p>
    <w:bookmarkEnd w:id="26"/>
    <w:bookmarkStart w:id="27" w:name="X21f8c746828f3f614e68a960dd42dd23dacfc40"/>
    <w:p>
      <w:pPr>
        <w:pStyle w:val="Heading2"/>
      </w:pPr>
      <w:r>
        <w:t xml:space="preserve">Governing Bodies and Regulatory Frameworks</w:t>
      </w:r>
    </w:p>
    <w:p>
      <w:pPr>
        <w:pStyle w:val="FirstParagraph"/>
      </w:pPr>
      <w:r>
        <w:t xml:space="preserve">Collaboration is key. The Environmental Engineer works closely with local authorities to ensure compliance.</w:t>
      </w:r>
    </w:p>
    <w:p>
      <w:pPr>
        <w:pStyle w:val="BodyText"/>
      </w:pPr>
      <w:r>
        <w:rPr>
          <w:bCs/>
          <w:b/>
        </w:rPr>
        <w:t xml:space="preserve">The Public Authority for Environment (PAE):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Serves as the primary regulator setting environmental standards and conducting impact assessments in Kuwait City.</w:t>
      </w:r>
    </w:p>
    <w:p>
      <w:pPr>
        <w:pStyle w:val="BodyText"/>
      </w:pPr>
      <w:r>
        <w:rPr>
          <w:bCs/>
          <w:b/>
        </w:rPr>
        <w:t xml:space="preserve">Municipalities:</w:t>
      </w:r>
    </w:p>
    <w:p>
      <w:pPr>
        <w:pStyle w:val="FirstParagraph"/>
      </w:pPr>
      <w:r>
        <w:rPr>
          <w:bCs/>
          <w:b/>
        </w:rPr>
        <w:t xml:space="preserve">Civil Defense:</w:t>
      </w:r>
    </w:p>
    <w:bookmarkEnd w:id="27"/>
    <w:bookmarkStart w:id="28" w:name="Xddce96f320f0c83b74fdb59f38c83ccb78e6a7c"/>
    <w:p>
      <w:pPr>
        <w:pStyle w:val="Heading2"/>
      </w:pPr>
      <w:r>
        <w:t xml:space="preserve">Future Directions: Smart Cities and Sustainability</w:t>
      </w:r>
    </w:p>
    <w:p>
      <w:pPr>
        <w:pStyle w:val="FirstParagraph"/>
      </w:pPr>
      <w:r>
        <w:t xml:space="preserve">The future of Kuwait City lies in the integration of technology with environmental stewardship.</w:t>
      </w:r>
    </w:p>
    <w:p>
      <w:pPr>
        <w:pStyle w:val="BodyText"/>
      </w:pPr>
      <w:r>
        <w:rPr>
          <w:bCs/>
          <w:b/>
        </w:rPr>
        <w:t xml:space="preserve">Smart Water Grids: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Leveraging IoT sensors to monitor water quality and pressure in real-time across Kuwait City.</w:t>
      </w:r>
    </w:p>
    <w:p>
      <w:pPr>
        <w:pStyle w:val="BodyText"/>
      </w:pPr>
      <w:r>
        <w:rPr>
          <w:bCs/>
          <w:b/>
        </w:rPr>
        <w:t xml:space="preserve">Green Building Standards:</w:t>
      </w:r>
    </w:p>
    <w:p>
      <w:pPr>
        <w:pStyle w:val="FirstParagraph"/>
      </w:pPr>
      <w:r>
        <w:rPr>
          <w:bCs/>
          <w:b/>
        </w:rPr>
        <w:t xml:space="preserve">Renewable Energy Integration:</w:t>
      </w:r>
    </w:p>
    <w:bookmarkEnd w:id="28"/>
    <w:bookmarkStart w:id="29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t xml:space="preserve">The journey towards a sustainable Kuwait City requires the dedicated expertise of Environmental Engineers. It is not just about compliance; it is about creating a livable, resilient future for generations to come.</w:t>
      </w:r>
    </w:p>
    <w:p>
      <w:pPr>
        <w:pStyle w:val="BodyText"/>
      </w:pPr>
      <w:r>
        <w:rPr>
          <w:bCs/>
          <w:b/>
        </w:rPr>
        <w:t xml:space="preserve">Collaboration:</w:t>
      </w:r>
    </w:p>
    <w:p>
      <w:pPr>
        <w:pStyle w:val="BodyText"/>
      </w:pPr>
      <w:r>
        <w:rPr>
          <w:bCs/>
          <w:b/>
        </w:rPr>
        <w:t xml:space="preserve">-</w:t>
      </w:r>
    </w:p>
    <w:p>
      <w:pPr>
        <w:pStyle w:val="BodyText"/>
      </w:pPr>
      <w:r>
        <w:t xml:space="preserve">We must foster stronger ties between engineers, policymakers, and the citizens of Kuwait City.</w:t>
      </w:r>
    </w:p>
    <w:p>
      <w:pPr>
        <w:pStyle w:val="BodyText"/>
      </w:pPr>
      <w:r>
        <w:rPr>
          <w:bCs/>
          <w:b/>
        </w:rPr>
        <w:t xml:space="preserve">Innovation:</w:t>
      </w:r>
    </w:p>
    <w:p>
      <w:pPr>
        <w:pStyle w:val="FirstParagraph"/>
      </w:pPr>
      <w:r>
        <w:rPr>
          <w:bCs/>
          <w:b/>
        </w:rPr>
        <w:t xml:space="preserve">Awareness:</w:t>
      </w:r>
    </w:p>
    <w:p>
      <w:pPr>
        <w:pStyle w:val="FirstParagraph"/>
      </w:pPr>
      <w:r>
        <w:rPr>
          <w:bCs/>
          <w:b/>
        </w:rPr>
        <w:t xml:space="preserve">Thank You for Your Attention. Questions?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Environmental Engineering in Kuwait City</dc:title>
  <dc:creator/>
  <dc:language>en</dc:language>
  <cp:keywords/>
  <dcterms:created xsi:type="dcterms:W3CDTF">2026-07-30T05:54:36Z</dcterms:created>
  <dcterms:modified xsi:type="dcterms:W3CDTF">2026-07-30T05:54:36Z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