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Colombia</w:t>
      </w:r>
      <w:r>
        <w:t xml:space="preserve"> </w:t>
      </w:r>
      <w:r>
        <w:t xml:space="preserve">Medellín</w:t>
      </w:r>
    </w:p>
    <w:bookmarkStart w:id="20" w:name="X553c8163a8b335286bfafc46fe778dc045f4751"/>
    <w:p>
      <w:pPr>
        <w:pStyle w:val="Heading1"/>
      </w:pPr>
      <w:r>
        <w:t xml:space="preserve">Seminar Presentation Slides: The Strategic Role of the Financial Analyst in Colombia Medellín</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Centro de Convenciones, Medellín</w:t>
      </w:r>
      <w:r>
        <w:br/>
      </w:r>
    </w:p>
    <w:p>
      <w:pPr>
        <w:pStyle w:val="BodyText"/>
      </w:pPr>
      <w:r>
        <w:t xml:space="preserve">Instructor: Senior Economic Consultant</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deck designed specifically for professionals, students, and corporate leaders interested in the dynamic economic landscape of Colombia. Specifically, we will focus our analysis on Medellín, the capital of Antioquia and widely recognized as one of the most innovative cities in Latin America. As global markets become increasingly interconnected, understanding local financial dynamics is crucial for sustainable growth.</w:t>
      </w:r>
    </w:p>
    <w:p>
      <w:pPr>
        <w:pStyle w:val="BodyText"/>
      </w:pPr>
      <w:r>
        <w:t xml:space="preserve">The objective of these</w:t>
      </w:r>
      <w:r>
        <w:t xml:space="preserve"> </w:t>
      </w:r>
      <w:r>
        <w:rPr>
          <w:bCs/>
          <w:b/>
        </w:rPr>
        <w:t xml:space="preserve">Seminar Presentation Slides</w:t>
      </w:r>
      <w:r>
        <w:t xml:space="preserve"> </w:t>
      </w:r>
      <w:r>
        <w:t xml:space="preserve">is to dissect the evolving role of the Financial Analyst within this specific geographic and economic context. We are not merely discussing generic accounting principles; rather, we are exploring how financial expertise serves as the backbone of business strategy in a rapidly modernizing region. Medellín has transformed from its troubled past into a hub for technology, tourism, and manufacturing. Consequently, the demand for sophisticated financial oversight has never been higher.</w:t>
      </w:r>
    </w:p>
    <w:p>
      <w:pPr>
        <w:pStyle w:val="BodyText"/>
      </w:pPr>
      <w:r>
        <w:t xml:space="preserve">In this presentation series titled "Seminar Presentation Slides," we will navigate through the regulatory frameworks, market opportunities, and skill sets required to thrive as a Financial Analyst in this vibrant South American metropolis. Understanding these nuances is essential for any stakeholder looking to invest in or operate within Colombia Medellín.</w:t>
      </w:r>
    </w:p>
    <w:bookmarkEnd w:id="21"/>
    <w:bookmarkStart w:id="22" w:name="X0949229060e2435d61198d6a0a625e10ed112d1"/>
    <w:p>
      <w:pPr>
        <w:pStyle w:val="Heading2"/>
      </w:pPr>
      <w:r>
        <w:t xml:space="preserve">The Economic Landscape of Colombia Medellín</w:t>
      </w:r>
    </w:p>
    <w:p>
      <w:pPr>
        <w:pStyle w:val="FirstParagraph"/>
      </w:pPr>
      <w:r>
        <w:t xml:space="preserve">To understand the value of a Financial Analyst, one must first appreciate the ecosystem they serve. The economy of Colombia is one of the most stable in Latin America, driven by exports in agriculture, mining, and increasingly, technology services. Medellín stands at the forefront of this transformation.</w:t>
      </w:r>
    </w:p>
    <w:p>
      <w:pPr>
        <w:numPr>
          <w:ilvl w:val="0"/>
          <w:numId w:val="1001"/>
        </w:numPr>
        <w:pStyle w:val="Compact"/>
      </w:pPr>
      <w:r>
        <w:rPr>
          <w:bCs/>
          <w:b/>
        </w:rPr>
        <w:t xml:space="preserve">Tech Hub Status:</w:t>
      </w:r>
      <w:r>
        <w:t xml:space="preserve"> </w:t>
      </w:r>
      <w:r>
        <w:t xml:space="preserve">Often referred to as the "Silicon Valley" of Colombia due to its thriving startup ecosystem (Medellín Tech), the city attracts significant venture capital and foreign direct investment.</w:t>
      </w:r>
    </w:p>
    <w:p>
      <w:pPr>
        <w:numPr>
          <w:ilvl w:val="0"/>
          <w:numId w:val="1001"/>
        </w:numPr>
        <w:pStyle w:val="Compact"/>
      </w:pPr>
      <w:r>
        <w:rPr>
          <w:bCs/>
          <w:b/>
        </w:rPr>
        <w:t xml:space="preserve">Social Urbanism:</w:t>
      </w:r>
      <w:r>
        <w:t xml:space="preserve"> </w:t>
      </w:r>
      <w:r>
        <w:t xml:space="preserve">The city’s model of "Social Urbanism" has integrated marginalized areas into the formal economy, creating new consumer markets that require financial modeling to tap into effectively.</w:t>
      </w:r>
    </w:p>
    <w:p>
      <w:pPr>
        <w:numPr>
          <w:ilvl w:val="0"/>
          <w:numId w:val="1001"/>
        </w:numPr>
        <w:pStyle w:val="Compact"/>
      </w:pPr>
      <w:r>
        <w:t xml:space="preserve">Tourism Boom:</w:t>
      </w:r>
    </w:p>
    <w:p>
      <w:pPr>
        <w:pStyle w:val="FirstParagraph"/>
      </w:pPr>
      <w:r>
        <w:t xml:space="preserve">Note: These economic drivers create a high-demand environment for professionals who can interpret complex data to guide investment decisions.</w:t>
      </w:r>
    </w:p>
    <w:bookmarkEnd w:id="22"/>
    <w:bookmarkStart w:id="24" w:name="X33475d686fce941198a1e6bcdf7069d99bb7046"/>
    <w:p>
      <w:pPr>
        <w:pStyle w:val="Heading2"/>
      </w:pPr>
      <w:r>
        <w:t xml:space="preserve">The Evolving Role of the Financial Analyst</w:t>
      </w:r>
    </w:p>
    <w:p>
      <w:pPr>
        <w:pStyle w:val="FirstParagraph"/>
      </w:pPr>
      <w:r>
        <w:t xml:space="preserve">Gone are the days when a Financial Analyst was solely responsible for historical reporting. In the modern context, particularly within Colombia Medellín, this role is strategic and predictive. The modern Financial Analyst acts as a business partner, providing insights that drive operational efficiency and long-term sustainability.</w:t>
      </w:r>
    </w:p>
    <w:bookmarkStart w:id="23" w:name="Xde8b8b872fd287ac55d4cce3cb6b3147aeff5d9"/>
    <w:p>
      <w:pPr>
        <w:pStyle w:val="Heading3"/>
      </w:pPr>
      <w:r>
        <w:t xml:space="preserve">Key Responsibilities in Colombia Medellín:</w:t>
      </w:r>
    </w:p>
    <w:p>
      <w:pPr>
        <w:numPr>
          <w:ilvl w:val="0"/>
          <w:numId w:val="1002"/>
        </w:numPr>
        <w:pStyle w:val="Compact"/>
      </w:pPr>
      <w:r>
        <w:rPr>
          <w:bCs/>
          <w:b/>
        </w:rPr>
        <w:t xml:space="preserve">Currency Risk Management:</w:t>
      </w:r>
      <w:r>
        <w:t xml:space="preserve"> </w:t>
      </w:r>
      <w:r>
        <w:t xml:space="preserve">Given the volatility of the Colombian Peso (COP) against major currencies like the USD and EUR, a primary duty is hedging strategies. Analysts must constantly monitor exchange rates to protect profit margins for companies importing raw materials or exporting finished goods.</w:t>
      </w:r>
    </w:p>
    <w:p>
      <w:pPr>
        <w:numPr>
          <w:ilvl w:val="0"/>
          <w:numId w:val="1002"/>
        </w:numPr>
        <w:pStyle w:val="Compact"/>
      </w:pPr>
      <w:r>
        <w:rPr>
          <w:bCs/>
          <w:b/>
        </w:rPr>
        <w:t xml:space="preserve">Tax Compliance and Optimization:</w:t>
      </w:r>
      <w:r>
        <w:t xml:space="preserve"> </w:t>
      </w:r>
      <w:r>
        <w:t xml:space="preserve">Colombia’s tax code is complex. A Financial Analyst must ensure strict adherence to the National Tax Directorate (DIAN) regulations while identifying legal opportunities for tax optimization. This includes understanding incentives provided by the government to encourage investment in Antioquia.</w:t>
      </w:r>
    </w:p>
    <w:p>
      <w:pPr>
        <w:numPr>
          <w:ilvl w:val="0"/>
          <w:numId w:val="1002"/>
        </w:numPr>
        <w:pStyle w:val="Compact"/>
      </w:pPr>
      <w:r>
        <w:rPr>
          <w:bCs/>
          <w:b/>
        </w:rPr>
        <w:t xml:space="preserve">Data-Driven Decision Making:</w:t>
      </w:r>
      <w:r>
        <w:t xml:space="preserve"> </w:t>
      </w:r>
      <w:r>
        <w:t xml:space="preserve">Using advanced Excel modeling, ERP systems (such as SAP or Oracle), and BI tools, analysts translate raw data into actionable insights regarding cash flow forecasting and capital expenditure.</w:t>
      </w:r>
    </w:p>
    <w:bookmarkEnd w:id="23"/>
    <w:bookmarkEnd w:id="24"/>
    <w:bookmarkStart w:id="25" w:name="skill-sets-required-for-success"/>
    <w:p>
      <w:pPr>
        <w:pStyle w:val="Heading2"/>
      </w:pPr>
      <w:r>
        <w:t xml:space="preserve">Skill Sets Required for Success</w:t>
      </w:r>
    </w:p>
    <w:p>
      <w:pPr>
        <w:pStyle w:val="FirstParagraph"/>
      </w:pPr>
      <w:r>
        <w:t xml:space="preserve">To excel as a Financial Analyst in this region, technical proficiency must be paired with soft skills and local market knowledge. The following competencies are non-negotiable for candidates aiming to join top-tier firms in Colombia Medellín.</w:t>
      </w:r>
    </w:p>
    <w:p>
      <w:pPr>
        <w:numPr>
          <w:ilvl w:val="0"/>
          <w:numId w:val="1003"/>
        </w:numPr>
        <w:pStyle w:val="Compact"/>
      </w:pPr>
      <w:r>
        <w:rPr>
          <w:bCs/>
          <w:b/>
        </w:rPr>
        <w:t xml:space="preserve">Navigational Fluency:</w:t>
      </w:r>
      <w:r>
        <w:t xml:space="preserve"> </w:t>
      </w:r>
      <w:r>
        <w:t xml:space="preserve">While English is the language of global finance, Spanish is the operational language of business in Medellín. A Financial Analyst must be bilingual, capable of presenting complex financial data to local stakeholders and international investors alike.</w:t>
      </w:r>
    </w:p>
    <w:p>
      <w:pPr>
        <w:numPr>
          <w:ilvl w:val="0"/>
          <w:numId w:val="1003"/>
        </w:numPr>
        <w:pStyle w:val="Compact"/>
      </w:pPr>
      <w:r>
        <w:rPr>
          <w:bCs/>
          <w:b/>
        </w:rPr>
        <w:t xml:space="preserve">Rigorous Analytical Thinking:</w:t>
      </w:r>
      <w:r>
        <w:t xml:space="preserve"> </w:t>
      </w:r>
      <w:r>
        <w:t xml:space="preserve">The ability to distinguish between signal and noise in financial reports is critical. This involves variance analysis, budget forecasting, and scenario planning.</w:t>
      </w:r>
    </w:p>
    <w:p>
      <w:pPr>
        <w:numPr>
          <w:ilvl w:val="0"/>
          <w:numId w:val="1003"/>
        </w:numPr>
        <w:pStyle w:val="Compact"/>
      </w:pPr>
      <w:r>
        <w:rPr>
          <w:bCs/>
          <w:b/>
        </w:rPr>
        <w:t xml:space="preserve">Regulatory Acumen:</w:t>
      </w:r>
      <w:r>
        <w:t xml:space="preserve"> </w:t>
      </w:r>
      <w:r>
        <w:t xml:space="preserve">Familiarity with Colombian Generally Accepted Accounting Principles (NIIF/NIC) is mandatory. Unlike US GAAP or IFRS used elsewhere, local adaptations require a deep understanding of regional compliance issues.</w:t>
      </w:r>
    </w:p>
    <w:p>
      <w:pPr>
        <w:numPr>
          <w:ilvl w:val="0"/>
          <w:numId w:val="1003"/>
        </w:numPr>
        <w:pStyle w:val="Compact"/>
      </w:pPr>
      <w:r>
        <w:rPr>
          <w:bCs/>
          <w:b/>
        </w:rPr>
        <w:t xml:space="preserve">Digital Literacy:</w:t>
      </w:r>
      <w:r>
        <w:t xml:space="preserve"> </w:t>
      </w:r>
      <w:r>
        <w:t xml:space="preserve">Proficiency in data visualization tools like Power BI or Tableau is increasingly expected. The ability to create dashboards that tell a clear financial story is highly valued by management teams.</w:t>
      </w:r>
    </w:p>
    <w:bookmarkEnd w:id="25"/>
    <w:bookmarkStart w:id="27" w:name="career-pathways-and-opportunities"/>
    <w:p>
      <w:pPr>
        <w:pStyle w:val="Heading2"/>
      </w:pPr>
      <w:r>
        <w:t xml:space="preserve">Career Pathways and Opportunities</w:t>
      </w:r>
    </w:p>
    <w:p>
      <w:pPr>
        <w:pStyle w:val="FirstParagraph"/>
      </w:pPr>
      <w:r>
        <w:t xml:space="preserve">The demand for skilled Financial Analysts in Colombia Medellín extends beyond traditional banking. Multinational corporations, local conglomerates (such as Grupo Empresarial Antioqueño), fintech startups, and consulting firms are all actively recruiting.</w:t>
      </w:r>
    </w:p>
    <w:bookmarkStart w:id="26" w:name="growth-sectors"/>
    <w:p>
      <w:pPr>
        <w:pStyle w:val="Heading3"/>
      </w:pPr>
      <w:r>
        <w:t xml:space="preserve">Growth Sectors:</w:t>
      </w:r>
    </w:p>
    <w:p>
      <w:pPr>
        <w:numPr>
          <w:ilvl w:val="0"/>
          <w:numId w:val="1004"/>
        </w:numPr>
        <w:pStyle w:val="Compact"/>
      </w:pPr>
      <w:r>
        <w:rPr>
          <w:bCs/>
          <w:b/>
        </w:rPr>
        <w:t xml:space="preserve">Fintech:</w:t>
      </w:r>
      <w:r>
        <w:t xml:space="preserve"> </w:t>
      </w:r>
      <w:r>
        <w:t xml:space="preserve">The rise of digital banking platforms in Medellín has created a niche for analysts who understand both finance and software development lifecycles.</w:t>
      </w:r>
    </w:p>
    <w:p>
      <w:pPr>
        <w:numPr>
          <w:ilvl w:val="0"/>
          <w:numId w:val="1004"/>
        </w:numPr>
        <w:pStyle w:val="Compact"/>
      </w:pPr>
      <w:r>
        <w:rPr>
          <w:bCs/>
          <w:b/>
        </w:rPr>
        <w:t xml:space="preserve">Sustainability and ESG:</w:t>
      </w:r>
      <w:r>
        <w:t xml:space="preserve"> </w:t>
      </w:r>
      <w:r>
        <w:t xml:space="preserve">As global investors prioritize Environmental, Social, and Governance criteria, companies in Colombia Medellín are hiring analysts to report on sustainability metrics. This is a rapidly growing field that blends traditional financial analysis with environmental data.</w:t>
      </w:r>
    </w:p>
    <w:p>
      <w:pPr>
        <w:numPr>
          <w:ilvl w:val="0"/>
          <w:numId w:val="1004"/>
        </w:numPr>
        <w:pStyle w:val="Compact"/>
      </w:pPr>
      <w:r>
        <w:rPr>
          <w:bCs/>
          <w:b/>
        </w:rPr>
        <w:t xml:space="preserve">Cross-Border Mergers &amp; Acquisitions:</w:t>
      </w:r>
      <w:r>
        <w:t xml:space="preserve"> </w:t>
      </w:r>
      <w:r>
        <w:t xml:space="preserve">With Medellín becoming a regional headquarters for many Latin American operations, there is high demand for analysts who can perform due diligence on cross-border transactions.</w:t>
      </w:r>
    </w:p>
    <w:bookmarkEnd w:id="26"/>
    <w:bookmarkEnd w:id="27"/>
    <w:bookmarkStart w:id="28" w:name="X64bf34c9cd753177a6b0a1e042939c90e6e1fbf"/>
    <w:p>
      <w:pPr>
        <w:pStyle w:val="Heading2"/>
      </w:pPr>
      <w:r>
        <w:t xml:space="preserve">Certifications and Professional Development</w:t>
      </w:r>
    </w:p>
    <w:p>
      <w:pPr>
        <w:pStyle w:val="FirstParagraph"/>
      </w:pPr>
      <w:r>
        <w:t xml:space="preserve">To differentiate oneself in the competitive job market of Colombia Medellín, professional certifications are highly regarded. These credentials validate expertise and commitment to the profession.</w:t>
      </w:r>
    </w:p>
    <w:p>
      <w:pPr>
        <w:numPr>
          <w:ilvl w:val="0"/>
          <w:numId w:val="1005"/>
        </w:numPr>
        <w:pStyle w:val="Compact"/>
      </w:pPr>
      <w:r>
        <w:rPr>
          <w:bCs/>
          <w:b/>
        </w:rPr>
        <w:t xml:space="preserve">CFA (Chartered Financial Analyst):</w:t>
      </w:r>
      <w:r>
        <w:t xml:space="preserve"> </w:t>
      </w:r>
      <w:r>
        <w:t xml:space="preserve">The gold standard for investment analysis, widely recognized by banks and asset managers in Medellín.</w:t>
      </w:r>
    </w:p>
    <w:p>
      <w:pPr>
        <w:numPr>
          <w:ilvl w:val="0"/>
          <w:numId w:val="1005"/>
        </w:numPr>
        <w:pStyle w:val="Compact"/>
      </w:pPr>
      <w:r>
        <w:rPr>
          <w:bCs/>
          <w:b/>
        </w:rPr>
        <w:t xml:space="preserve">CMA (Certified Management Accountant):</w:t>
      </w:r>
      <w:r>
        <w:t xml:space="preserve"> </w:t>
      </w:r>
      <w:r>
        <w:t xml:space="preserve">Ideal for analysts focused on corporate finance, budgeting, and internal decision-making within large industrial firms.</w:t>
      </w:r>
    </w:p>
    <w:p>
      <w:pPr>
        <w:numPr>
          <w:ilvl w:val="0"/>
          <w:numId w:val="1005"/>
        </w:numPr>
        <w:pStyle w:val="Compact"/>
      </w:pPr>
      <w:r>
        <w:rPr>
          <w:bCs/>
          <w:b/>
        </w:rPr>
        <w:t xml:space="preserve">National Certifications:</w:t>
      </w:r>
      <w:r>
        <w:t xml:space="preserve"> </w:t>
      </w:r>
      <w:r>
        <w:t xml:space="preserve">Membership in the Colombian Association of Professional Accountants provides local credibility and networking opportunities essential for career advancement.</w:t>
      </w:r>
    </w:p>
    <w:bookmarkEnd w:id="28"/>
    <w:p>
      <w:pPr>
        <w:pStyle w:val="FirstParagraph"/>
      </w:pPr>
      <w:r>
        <w:t xml:space="preserve">In conclusion, the role of the Financial Analyst is pivotal to the continued economic prosperity of Colombia Medellín. As this city continues to attract international investment and foster local innovation, the need for rigorous financial stewardship will only grow.</w:t>
      </w:r>
    </w:p>
    <w:p>
      <w:pPr>
        <w:pStyle w:val="BodyText"/>
      </w:pPr>
      <w:r>
        <w:t xml:space="preserve">These Seminar Presentation Slides have highlighted that success in this field requires a blend of technical skill, regulatory knowledge, and cultural adaptability. For those looking to build a career in finance, Medellín offers a dynamic stage where traditional values meet modern innovation. By mastering the tools of financial analysis within the specific context of Colombia Medellín’s unique economic landscape, professionals can drive significant value for their organizations and contribute to the city’s ongoing transformation.</w:t>
      </w:r>
    </w:p>
    <w:p>
      <w:pPr>
        <w:pStyle w:val="BodyText"/>
      </w:pPr>
      <w:r>
        <w:t xml:space="preserve">We encourage all attendees to pursue continuous learning and engagement with local professional networks. The future of finance in this region is bright, but it belongs to those who are prepared, analytical, and strategically minded.</w:t>
      </w:r>
    </w:p>
    <w:p>
      <w:pPr>
        <w:pStyle w:val="BodyText"/>
      </w:pPr>
      <w:r>
        <w:t xml:space="preserve">© 2023 Financial Seminar Series. All Rights Reserved. Developed for educational purposes in Colombia Medellín.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Role in Colombia Medellín</dc:title>
  <dc:creator/>
  <dc:language>en</dc:language>
  <cp:keywords/>
  <dcterms:created xsi:type="dcterms:W3CDTF">2026-07-30T14:44:57Z</dcterms:created>
  <dcterms:modified xsi:type="dcterms:W3CDTF">2026-07-30T14:44:57Z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