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Germany</w:t>
      </w:r>
      <w:r>
        <w:t xml:space="preserve"> </w:t>
      </w:r>
      <w:r>
        <w:t xml:space="preserve">Frankfurt</w:t>
      </w:r>
    </w:p>
    <w:bookmarkStart w:id="20" w:name="Xab5095b630164ba46e10f7b2aad5d7f068f6f71"/>
    <w:p>
      <w:pPr>
        <w:pStyle w:val="Heading1"/>
      </w:pPr>
      <w:r>
        <w:t xml:space="preserve">Seminar Presentation Slides: The Modern Financial Analyst in the Heart of Europe</w:t>
      </w:r>
    </w:p>
    <w:p>
      <w:pPr>
        <w:pStyle w:val="FirstParagraph"/>
      </w:pPr>
      <w:r>
        <w:rPr>
          <w:bCs/>
          <w:b/>
        </w:rPr>
        <w:t xml:space="preserve">Welcome to this comprehensive Seminar Presentation Slides document.</w:t>
      </w:r>
      <w:r>
        <w:t xml:space="preserve"> </w:t>
      </w:r>
      <w:r>
        <w:t xml:space="preserve">This text is designed to serve as the detailed speaker notes and structural backbone for a professional presentation aimed at aspiring and current financial professionals. The focus is strictly on the unique economic, regulatory, and cultural landscape of</w:t>
      </w:r>
      <w:r>
        <w:t xml:space="preserve"> </w:t>
      </w:r>
      <w:r>
        <w:rPr>
          <w:bCs/>
          <w:b/>
        </w:rPr>
        <w:t xml:space="preserve">Germany Frankfurt</w:t>
      </w:r>
      <w:r>
        <w:t xml:space="preserve">, analyzing how the role of the</w:t>
      </w:r>
      <w:r>
        <w:t xml:space="preserve"> </w:t>
      </w:r>
      <w:r>
        <w:rPr>
          <w:bCs/>
          <w:b/>
        </w:rPr>
        <w:t xml:space="preserve">Financial Analyst</w:t>
      </w:r>
      <w:r>
        <w:t xml:space="preserve"> </w:t>
      </w:r>
      <w:r>
        <w:t xml:space="preserve">has evolved in this specific hub.</w:t>
      </w:r>
    </w:p>
    <w:p>
      <w:pPr>
        <w:pStyle w:val="BodyText"/>
      </w:pPr>
      <w:r>
        <w:t xml:space="preserve">Slide 1: Title and Introduction to the Seminar Presentation Slides</w:t>
      </w:r>
    </w:p>
    <w:p>
      <w:pPr>
        <w:pStyle w:val="BodyText"/>
      </w:pPr>
      <w:r>
        <w:rPr>
          <w:bCs/>
          <w:b/>
        </w:rPr>
        <w:t xml:space="preserve">Title:</w:t>
      </w:r>
      <w:r>
        <w:t xml:space="preserve"> </w:t>
      </w:r>
      <w:r>
        <w:t xml:space="preserve">Navigating Capital Markets: The Strategic Financial Analyst in Germany Frankfurt.</w:t>
      </w:r>
    </w:p>
    <w:p>
      <w:pPr>
        <w:pStyle w:val="BodyText"/>
      </w:pPr>
      <w:r>
        <w:rPr>
          <w:bCs/>
          <w:b/>
        </w:rPr>
        <w:t xml:space="preserve">Welcome and Context:</w:t>
      </w:r>
      <w:r>
        <w:t xml:space="preserve"> </w:t>
      </w:r>
      <w:r>
        <w:t xml:space="preserve">Thank you for attending this seminar. Today, we are delving into the critical intersection of finance, regulation, and strategy within one of the world’s most pivotal financial districts. As we present these</w:t>
      </w:r>
      <w:r>
        <w:t xml:space="preserve"> </w:t>
      </w:r>
      <w:r>
        <w:rPr>
          <w:bCs/>
          <w:b/>
        </w:rPr>
        <w:t xml:space="preserve">Seminar Presentation Slides</w:t>
      </w:r>
      <w:r>
        <w:t xml:space="preserve">, it is imperative to recognize that a</w:t>
      </w:r>
      <w:r>
        <w:t xml:space="preserve"> </w:t>
      </w:r>
      <w:r>
        <w:rPr>
          <w:bCs/>
          <w:b/>
        </w:rPr>
        <w:t xml:space="preserve">Financial Analyst</w:t>
      </w:r>
      <w:r>
        <w:t xml:space="preserve"> </w:t>
      </w:r>
      <w:r>
        <w:t xml:space="preserve">in</w:t>
      </w:r>
      <w:r>
        <w:t xml:space="preserve"> </w:t>
      </w:r>
      <w:r>
        <w:rPr>
          <w:bCs/>
          <w:b/>
        </w:rPr>
        <w:t xml:space="preserve">Germany Frankfurt</w:t>
      </w:r>
      <w:r>
        <w:t xml:space="preserve"> </w:t>
      </w:r>
      <w:r>
        <w:t xml:space="preserve">operates under a different paradigm than their counterparts in London or New York. The precision, regulatory adherence, and long-term strategic thinking required here are distinctively European.</w:t>
      </w:r>
    </w:p>
    <w:p>
      <w:pPr>
        <w:pStyle w:val="BodyText"/>
      </w:pPr>
      <w:r>
        <w:t xml:space="preserve">This presentation will guide you through the historical significance of the location, the technical requirements of the role, and the soft skills necessary to thrive in this competitive market. We will explore why</w:t>
      </w:r>
      <w:r>
        <w:t xml:space="preserve"> </w:t>
      </w:r>
      <w:r>
        <w:rPr>
          <w:bCs/>
          <w:b/>
        </w:rPr>
        <w:t xml:space="preserve">Germany Frankfurt</w:t>
      </w:r>
      <w:r>
        <w:t xml:space="preserve"> </w:t>
      </w:r>
      <w:r>
        <w:t xml:space="preserve">remains a fortress for asset management and banking in Europe.</w:t>
      </w:r>
    </w:p>
    <w:p>
      <w:pPr>
        <w:pStyle w:val="BodyText"/>
      </w:pPr>
      <w:r>
        <w:t xml:space="preserve">Slide 2: Why Germany Frankfurt? The Economic Landscape</w:t>
      </w:r>
    </w:p>
    <w:p>
      <w:pPr>
        <w:pStyle w:val="BodyText"/>
      </w:pPr>
      <w:r>
        <w:rPr>
          <w:bCs/>
          <w:b/>
        </w:rPr>
        <w:t xml:space="preserve">The European Financial Hub:</w:t>
      </w:r>
      <w:r>
        <w:t xml:space="preserve"> </w:t>
      </w:r>
      <w:r>
        <w:t xml:space="preserve">To understand the role of a</w:t>
      </w:r>
      <w:r>
        <w:t xml:space="preserve"> </w:t>
      </w:r>
      <w:r>
        <w:rPr>
          <w:bCs/>
          <w:b/>
        </w:rPr>
        <w:t xml:space="preserve">Financial Analyst</w:t>
      </w:r>
      <w:r>
        <w:t xml:space="preserve">, one must first appreciate the ecosystem.</w:t>
      </w:r>
      <w:r>
        <w:t xml:space="preserve"> </w:t>
      </w:r>
      <w:r>
        <w:rPr>
          <w:bCs/>
          <w:b/>
        </w:rPr>
        <w:t xml:space="preserve">Germany Frankfurt</w:t>
      </w:r>
      <w:r>
        <w:t xml:space="preserve">, specifically the financial district known as Bankenviertel, is home to the European Central Bank (ECB) and numerous major international banks, including Deutsche Bank and Commerzbank.</w:t>
      </w:r>
    </w:p>
    <w:p>
      <w:pPr>
        <w:numPr>
          <w:ilvl w:val="0"/>
          <w:numId w:val="1001"/>
        </w:numPr>
        <w:pStyle w:val="Compact"/>
      </w:pPr>
      <w:r>
        <w:rPr>
          <w:bCs/>
          <w:b/>
        </w:rPr>
        <w:t xml:space="preserve">The ECB Influence:</w:t>
      </w:r>
      <w:r>
        <w:t xml:space="preserve"> </w:t>
      </w:r>
      <w:r>
        <w:t xml:space="preserve">The presence of the ECB means that monetary policy decisions are made here. A local analyst must have a deep understanding of Eurozone macroeconomic indicators, inflation targets set by Frankfurt-based policymakers, and cross-border capital flow regulations.</w:t>
      </w:r>
    </w:p>
    <w:p>
      <w:pPr>
        <w:numPr>
          <w:ilvl w:val="0"/>
          <w:numId w:val="1001"/>
        </w:numPr>
        <w:pStyle w:val="Compact"/>
      </w:pPr>
      <w:r>
        <w:rPr>
          <w:bCs/>
          <w:b/>
        </w:rPr>
        <w:t xml:space="preserve">Asset Management Capital:</w:t>
      </w:r>
      <w:r>
        <w:t xml:space="preserve"> </w:t>
      </w:r>
      <w:r>
        <w:t xml:space="preserve">Frankfurt is one of Europe's largest asset management centers. Unlike pure trading hubs, this city emphasizes long-term value creation. Therefore, the</w:t>
      </w:r>
      <w:r>
        <w:t xml:space="preserve"> </w:t>
      </w:r>
      <w:r>
        <w:rPr>
          <w:bCs/>
          <w:b/>
        </w:rPr>
        <w:t xml:space="preserve">Financial Analyst</w:t>
      </w:r>
      <w:r>
        <w:t xml:space="preserve"> </w:t>
      </w:r>
      <w:r>
        <w:t xml:space="preserve">here often focuses more on fundamental analysis and sustainable investing (ESG) rather than high-frequency speculative trading.</w:t>
      </w:r>
    </w:p>
    <w:p>
      <w:pPr>
        <w:numPr>
          <w:ilvl w:val="0"/>
          <w:numId w:val="1001"/>
        </w:numPr>
        <w:pStyle w:val="Compact"/>
      </w:pPr>
      <w:r>
        <w:rPr>
          <w:bCs/>
          <w:b/>
        </w:rPr>
        <w:t xml:space="preserve">The DAX Factor:</w:t>
      </w:r>
      <w:r>
        <w:t xml:space="preserve"> </w:t>
      </w:r>
      <w:r>
        <w:t xml:space="preserve">The performance of the German DAX index heavily influences local investment strategies. Analysts must monitor not just global trends, but the specific health of Germany’s industrial and automotive sectors, which are headquartered in this region.</w:t>
      </w:r>
    </w:p>
    <w:p>
      <w:pPr>
        <w:pStyle w:val="FirstParagraph"/>
      </w:pPr>
      <w:r>
        <w:t xml:space="preserve">Slide 3: Core Responsibilities of the Financial Analyst in Germany</w:t>
      </w:r>
    </w:p>
    <w:p>
      <w:pPr>
        <w:pStyle w:val="BodyText"/>
      </w:pPr>
      <w:r>
        <w:rPr>
          <w:bCs/>
          <w:b/>
        </w:rPr>
        <w:t xml:space="preserve">Beyond Spreadsheets:</w:t>
      </w:r>
      <w:r>
        <w:t xml:space="preserve"> </w:t>
      </w:r>
      <w:r>
        <w:t xml:space="preserve">The modern job description for a</w:t>
      </w:r>
      <w:r>
        <w:t xml:space="preserve"> </w:t>
      </w:r>
      <w:r>
        <w:rPr>
          <w:bCs/>
          <w:b/>
        </w:rPr>
        <w:t xml:space="preserve">Financial Analyst</w:t>
      </w:r>
      <w:r>
        <w:t xml:space="preserve"> </w:t>
      </w:r>
      <w:r>
        <w:t xml:space="preserve">in this region has evolved. While quantitative skills remain paramount, the scope is broader.</w:t>
      </w:r>
    </w:p>
    <w:p>
      <w:pPr>
        <w:numPr>
          <w:ilvl w:val="0"/>
          <w:numId w:val="1002"/>
        </w:numPr>
        <w:pStyle w:val="Compact"/>
      </w:pPr>
      <w:r>
        <w:rPr>
          <w:bCs/>
          <w:b/>
        </w:rPr>
        <w:t xml:space="preserve">Rigorous Financial Modeling:</w:t>
      </w:r>
      <w:r>
        <w:t xml:space="preserve"> </w:t>
      </w:r>
      <w:r>
        <w:t xml:space="preserve">In Frankfurt, accuracy is non-negotiable. Analysts are expected to build robust three-statement models that account for German GAAP (HGB) standards as well as IFRS, especially for multinational corporations listed on the Frankfurt Stock Exchange.</w:t>
      </w:r>
    </w:p>
    <w:p>
      <w:pPr>
        <w:numPr>
          <w:ilvl w:val="0"/>
          <w:numId w:val="1002"/>
        </w:numPr>
        <w:pStyle w:val="Compact"/>
      </w:pPr>
      <w:r>
        <w:rPr>
          <w:bCs/>
          <w:b/>
        </w:rPr>
        <w:t xml:space="preserve">Risk Assessment and Compliance:</w:t>
      </w:r>
      <w:r>
        <w:t xml:space="preserve"> </w:t>
      </w:r>
      <w:r>
        <w:t xml:space="preserve">Due to strict EU banking regulations such as MiFID II and Basel III, a significant portion of an analyst’s day in</w:t>
      </w:r>
      <w:r>
        <w:t xml:space="preserve"> </w:t>
      </w:r>
      <w:r>
        <w:rPr>
          <w:bCs/>
          <w:b/>
        </w:rPr>
        <w:t xml:space="preserve">Germany Frankfurt</w:t>
      </w:r>
      <w:r>
        <w:t xml:space="preserve"> </w:t>
      </w:r>
      <w:r>
        <w:t xml:space="preserve">involves ensuring that investment recommendations comply with legal frameworks. The role is not just about finding profit, but finding compliant profit.</w:t>
      </w:r>
    </w:p>
    <w:p>
      <w:pPr>
        <w:numPr>
          <w:ilvl w:val="0"/>
          <w:numId w:val="1002"/>
        </w:numPr>
        <w:pStyle w:val="Compact"/>
      </w:pPr>
      <w:r>
        <w:rPr>
          <w:bCs/>
          <w:b/>
        </w:rPr>
        <w:t xml:space="preserve">Sustainability Reporting:</w:t>
      </w:r>
      <w:r>
        <w:t xml:space="preserve"> </w:t>
      </w:r>
      <w:r>
        <w:t xml:space="preserve">With Germany leading the charge on corporate sustainability directives, financial analysts are increasingly tasked with integrating ESG (Environmental, Social, and Governance) criteria into traditional financial models. This is a unique requirement in this specific geographic market compared to other global hubs.</w:t>
      </w:r>
    </w:p>
    <w:p>
      <w:pPr>
        <w:pStyle w:val="FirstParagraph"/>
      </w:pPr>
      <w:r>
        <w:t xml:space="preserve">Slide 4: Technical Skills and Qualifications</w:t>
      </w:r>
    </w:p>
    <w:p>
      <w:pPr>
        <w:pStyle w:val="BodyText"/>
      </w:pPr>
      <w:r>
        <w:rPr>
          <w:bCs/>
          <w:b/>
        </w:rPr>
        <w:t xml:space="preserve">The Educational Backbone:</w:t>
      </w:r>
      <w:r>
        <w:t xml:space="preserve"> </w:t>
      </w:r>
      <w:r>
        <w:t xml:space="preserve">The competition for roles in this sector is fierce. We outline the specific technical requirements needed to succeed as a</w:t>
      </w:r>
      <w:r>
        <w:t xml:space="preserve"> </w:t>
      </w:r>
      <w:r>
        <w:rPr>
          <w:bCs/>
          <w:b/>
        </w:rPr>
        <w:t xml:space="preserve">Financial Analyst</w:t>
      </w:r>
      <w:r>
        <w:t xml:space="preserve"> </w:t>
      </w:r>
      <w:r>
        <w:t xml:space="preserve">in the German market.</w:t>
      </w:r>
    </w:p>
    <w:p>
      <w:pPr>
        <w:numPr>
          <w:ilvl w:val="0"/>
          <w:numId w:val="1003"/>
        </w:numPr>
        <w:pStyle w:val="Compact"/>
      </w:pPr>
      <w:r>
        <w:rPr>
          <w:bCs/>
          <w:b/>
        </w:rPr>
        <w:t xml:space="preserve">CFA and CMA Certifications:</w:t>
      </w:r>
      <w:r>
        <w:t xml:space="preserve"> </w:t>
      </w:r>
      <w:r>
        <w:t xml:space="preserve">While university degrees are essential, professional designations like the Chartered Financial Analyst (CFA) are highly valued in Frankfurt. They signal a commitment to global standards of ethical practice and analytical proficiency.</w:t>
      </w:r>
    </w:p>
    <w:p>
      <w:pPr>
        <w:numPr>
          <w:ilvl w:val="0"/>
          <w:numId w:val="1003"/>
        </w:numPr>
        <w:pStyle w:val="Compact"/>
      </w:pPr>
      <w:r>
        <w:rPr>
          <w:bCs/>
          <w:b/>
        </w:rPr>
        <w:t xml:space="preserve">Data Analysis Tools:</w:t>
      </w:r>
      <w:r>
        <w:t xml:space="preserve"> </w:t>
      </w:r>
      <w:r>
        <w:t xml:space="preserve">Proficiency in Python, R, and SQL is becoming standard. However, advanced Excel modeling remains the lingua franca of Frankfurt’s banking floor. Analysts must be able to manipulate large datasets to extract actionable insights for portfolio managers.</w:t>
      </w:r>
    </w:p>
    <w:p>
      <w:pPr>
        <w:numPr>
          <w:ilvl w:val="0"/>
          <w:numId w:val="1003"/>
        </w:numPr>
        <w:pStyle w:val="Compact"/>
      </w:pPr>
      <w:r>
        <w:rPr>
          <w:bCs/>
          <w:b/>
        </w:rPr>
        <w:t xml:space="preserve">Linguistic Precision:</w:t>
      </w:r>
      <w:r>
        <w:t xml:space="preserve"> </w:t>
      </w:r>
      <w:r>
        <w:t xml:space="preserve">While English is the business language of international finance, proficiency in German is often a prerequisite for senior roles within local institutions. Understanding the nuances of German corporate law and accounting terminology (such as Bilanzen or GuV) provides a competitive edge that purely Anglophone analysts may lack.</w:t>
      </w:r>
    </w:p>
    <w:p>
      <w:pPr>
        <w:pStyle w:val="FirstParagraph"/>
      </w:pPr>
      <w:r>
        <w:t xml:space="preserve">Slide 5: Cultural Nuances in the Workplace</w:t>
      </w:r>
    </w:p>
    <w:p>
      <w:pPr>
        <w:pStyle w:val="BodyText"/>
      </w:pPr>
      <w:r>
        <w:rPr>
          <w:bCs/>
          <w:b/>
        </w:rPr>
        <w:t xml:space="preserve">The German Business Mindset:</w:t>
      </w:r>
      <w:r>
        <w:t xml:space="preserve"> </w:t>
      </w:r>
      <w:r>
        <w:t xml:space="preserve">A crucial aspect often overlooked in generic finance seminars is the cultural context. Working as a</w:t>
      </w:r>
      <w:r>
        <w:t xml:space="preserve"> </w:t>
      </w:r>
      <w:r>
        <w:rPr>
          <w:bCs/>
          <w:b/>
        </w:rPr>
        <w:t xml:space="preserve">Financial Analyst</w:t>
      </w:r>
      <w:r>
        <w:t xml:space="preserve"> </w:t>
      </w:r>
      <w:r>
        <w:t xml:space="preserve">in</w:t>
      </w:r>
      <w:r>
        <w:t xml:space="preserve"> </w:t>
      </w:r>
      <w:r>
        <w:rPr>
          <w:bCs/>
          <w:b/>
        </w:rPr>
        <w:t xml:space="preserve">Germany Frankfurt</w:t>
      </w:r>
      <w:r>
        <w:t xml:space="preserve"> </w:t>
      </w:r>
      <w:r>
        <w:t xml:space="preserve">requires adapting to a distinct corporate culture.</w:t>
      </w:r>
    </w:p>
    <w:p>
      <w:pPr>
        <w:numPr>
          <w:ilvl w:val="0"/>
          <w:numId w:val="1004"/>
        </w:numPr>
        <w:pStyle w:val="Compact"/>
      </w:pPr>
      <w:r>
        <w:rPr>
          <w:bCs/>
          <w:b/>
        </w:rPr>
        <w:t xml:space="preserve">Punctuality and Structure:</w:t>
      </w:r>
      <w:r>
        <w:t xml:space="preserve"> </w:t>
      </w:r>
      <w:r>
        <w:t xml:space="preserve">Punctuality is not just polite; it is professional. Meetings start on time, agendas are followed strictly, and decisions are made based on data rather than charisma. Analysts must prepare thoroughly before presentations.</w:t>
      </w:r>
    </w:p>
    <w:p>
      <w:pPr>
        <w:numPr>
          <w:ilvl w:val="0"/>
          <w:numId w:val="1004"/>
        </w:numPr>
        <w:pStyle w:val="Compact"/>
      </w:pPr>
      <w:r>
        <w:rPr>
          <w:bCs/>
          <w:b/>
        </w:rPr>
        <w:t xml:space="preserve">Direct Communication:</w:t>
      </w:r>
      <w:r>
        <w:t xml:space="preserve"> </w:t>
      </w:r>
      <w:r>
        <w:t xml:space="preserve">German business culture values directness over diplomatic fluff. Feedback is constructive and explicit. An analyst must be comfortable receiving critical feedback on their models without it being taken personally, viewing it instead as a mechanism for improving accuracy.</w:t>
      </w:r>
    </w:p>
    <w:p>
      <w:pPr>
        <w:numPr>
          <w:ilvl w:val="0"/>
          <w:numId w:val="1004"/>
        </w:numPr>
        <w:pStyle w:val="Compact"/>
      </w:pPr>
      <w:r>
        <w:rPr>
          <w:bCs/>
          <w:b/>
        </w:rPr>
        <w:t xml:space="preserve">Hierarchy vs. Collaboration:</w:t>
      </w:r>
      <w:r>
        <w:t xml:space="preserve"> </w:t>
      </w:r>
      <w:r>
        <w:t xml:space="preserve">While there is a respect for hierarchy, modern firms in Frankfurt are increasingly adopting flat structures. However, the chain of command must be respected. The analyst provides the data; the manager makes the decision. Understanding this dynamic prevents friction in high-pressure environments.</w:t>
      </w:r>
    </w:p>
    <w:p>
      <w:pPr>
        <w:pStyle w:val="FirstParagraph"/>
      </w:pPr>
      <w:r>
        <w:t xml:space="preserve">Slide 6: Challenges and Future Outlook</w:t>
      </w:r>
    </w:p>
    <w:p>
      <w:pPr>
        <w:pStyle w:val="BodyText"/>
      </w:pPr>
      <w:r>
        <w:rPr>
          <w:bCs/>
          <w:b/>
        </w:rPr>
        <w:t xml:space="preserve">The Road Ahead:</w:t>
      </w:r>
      <w:r>
        <w:t xml:space="preserve"> </w:t>
      </w:r>
      <w:r>
        <w:t xml:space="preserve">The role is not static. We examine the future trajectory of financial analysis in this key European city.</w:t>
      </w:r>
    </w:p>
    <w:p>
      <w:pPr>
        <w:numPr>
          <w:ilvl w:val="0"/>
          <w:numId w:val="1005"/>
        </w:numPr>
        <w:pStyle w:val="Compact"/>
      </w:pPr>
      <w:r>
        <w:rPr>
          <w:bCs/>
          <w:b/>
        </w:rPr>
        <w:t xml:space="preserve">Digitalization and Fintech:</w:t>
      </w:r>
      <w:r>
        <w:t xml:space="preserve"> </w:t>
      </w:r>
      <w:r>
        <w:t xml:space="preserve">Frankfurt is also a growing fintech hub. Analysts must understand blockchain, digital assets, and automated trading algorithms. The traditional analyst who refuses to engage with technology risks obsolescence.</w:t>
      </w:r>
    </w:p>
    <w:p>
      <w:pPr>
        <w:numPr>
          <w:ilvl w:val="0"/>
          <w:numId w:val="1005"/>
        </w:numPr>
        <w:pStyle w:val="Compact"/>
      </w:pPr>
      <w:r>
        <w:rPr>
          <w:bCs/>
          <w:b/>
        </w:rPr>
        <w:t xml:space="preserve">Geopolitical Instability:</w:t>
      </w:r>
      <w:r>
        <w:t xml:space="preserve"> </w:t>
      </w:r>
      <w:r>
        <w:t xml:space="preserve">Being central to the Eurozone means analysts in Frankfurt are on the front lines of political risk management. Brexit’s aftermath has solidified Frankfurt's position, but ongoing geopolitical tensions in Europe require analysts to be agile and scenario-planning focused.</w:t>
      </w:r>
    </w:p>
    <w:p>
      <w:pPr>
        <w:numPr>
          <w:ilvl w:val="0"/>
          <w:numId w:val="1005"/>
        </w:numPr>
        <w:pStyle w:val="Compact"/>
      </w:pPr>
      <w:r>
        <w:rPr>
          <w:bCs/>
          <w:b/>
        </w:rPr>
        <w:t xml:space="preserve">Sustainable Finance Regulation:</w:t>
      </w:r>
      <w:r>
        <w:t xml:space="preserve"> </w:t>
      </w:r>
      <w:r>
        <w:t xml:space="preserve">As the EU tightens regulations on green financing, the definition of "financial analysis" will expand further. Analysts must become experts in carbon credits and environmental impact assessment alongside traditional P&amp;L analysis.</w:t>
      </w:r>
    </w:p>
    <w:p>
      <w:pPr>
        <w:pStyle w:val="FirstParagraph"/>
      </w:pPr>
      <w:r>
        <w:t xml:space="preserve">Slide 7: Conclusion and Strategic Takeaways</w:t>
      </w:r>
    </w:p>
    <w:p>
      <w:pPr>
        <w:pStyle w:val="BodyText"/>
      </w:pPr>
      <w:r>
        <w:rPr>
          <w:bCs/>
          <w:b/>
        </w:rPr>
        <w:t xml:space="preserve">Synthesizing the Seminar Presentation Slides:</w:t>
      </w:r>
      <w:r>
        <w:t xml:space="preserve"> </w:t>
      </w:r>
      <w:r>
        <w:t xml:space="preserve">In conclusion, becoming a successful</w:t>
      </w:r>
      <w:r>
        <w:t xml:space="preserve"> </w:t>
      </w:r>
      <w:r>
        <w:rPr>
          <w:bCs/>
          <w:b/>
        </w:rPr>
        <w:t xml:space="preserve">Financial Analyst</w:t>
      </w:r>
      <w:r>
        <w:t xml:space="preserve"> </w:t>
      </w:r>
      <w:r>
        <w:t xml:space="preserve">in this region requires a hybrid skill set. You must be technically brilliant, culturally adaptable, and ethically grounded.</w:t>
      </w:r>
    </w:p>
    <w:p>
      <w:pPr>
        <w:numPr>
          <w:ilvl w:val="0"/>
          <w:numId w:val="1006"/>
        </w:numPr>
        <w:pStyle w:val="Compact"/>
      </w:pPr>
      <w:r>
        <w:rPr>
          <w:bCs/>
          <w:b/>
        </w:rPr>
        <w:t xml:space="preserve">Mastery of Local Context:</w:t>
      </w:r>
      <w:r>
        <w:t xml:space="preserve"> </w:t>
      </w:r>
      <w:r>
        <w:t xml:space="preserve">Understanding the specific economic drivers of Germany is essential. The strength of the DAX and the policies of the ECB are daily concerns for every analyst in this city.</w:t>
      </w:r>
    </w:p>
    <w:p>
      <w:pPr>
        <w:numPr>
          <w:ilvl w:val="0"/>
          <w:numId w:val="1006"/>
        </w:numPr>
        <w:pStyle w:val="Compact"/>
      </w:pPr>
      <w:r>
        <w:rPr>
          <w:bCs/>
          <w:b/>
        </w:rPr>
        <w:t xml:space="preserve">Continuous Learning:</w:t>
      </w:r>
      <w:r>
        <w:t xml:space="preserve"> </w:t>
      </w:r>
      <w:r>
        <w:t xml:space="preserve">The regulatory landscape changes rapidly. Commitment to lifelong learning is not optional; it is a professional necessity.</w:t>
      </w:r>
    </w:p>
    <w:p>
      <w:pPr>
        <w:numPr>
          <w:ilvl w:val="0"/>
          <w:numId w:val="1006"/>
        </w:numPr>
        <w:pStyle w:val="Compact"/>
      </w:pPr>
      <w:r>
        <w:rPr>
          <w:bCs/>
          <w:b/>
        </w:rPr>
        <w:t xml:space="preserve">The Frankfurt Advantage:</w:t>
      </w:r>
      <w:r>
        <w:t xml:space="preserve"> </w:t>
      </w:r>
      <w:r>
        <w:t xml:space="preserve">By positioning yourself in this hub, you gain access to one of the most sophisticated financial networks in the world. The challenges are high, but the professional growth and stability offered by roles in</w:t>
      </w:r>
      <w:r>
        <w:t xml:space="preserve"> </w:t>
      </w:r>
      <w:r>
        <w:rPr>
          <w:bCs/>
          <w:b/>
        </w:rPr>
        <w:t xml:space="preserve">Germany Frankfurt</w:t>
      </w:r>
      <w:r>
        <w:t xml:space="preserve"> </w:t>
      </w:r>
      <w:r>
        <w:t xml:space="preserve">are unmatched for those willing to master them.</w:t>
      </w:r>
    </w:p>
    <w:p>
      <w:pPr>
        <w:pStyle w:val="FirstParagraph"/>
      </w:pPr>
      <w:r>
        <w:t xml:space="preserve">Slide 8: Q&amp;A and Networking</w:t>
      </w:r>
    </w:p>
    <w:p>
      <w:pPr>
        <w:pStyle w:val="BodyText"/>
      </w:pPr>
      <w:r>
        <w:rPr>
          <w:bCs/>
          <w:b/>
        </w:rPr>
        <w:t xml:space="preserve">Your Questions:</w:t>
      </w:r>
      <w:r>
        <w:t xml:space="preserve"> </w:t>
      </w:r>
      <w:r>
        <w:t xml:space="preserve">We now open the floor for questions regarding the specific career paths, educational resources in Frankfurt, or regulatory details discussed in these slides. Please feel free to engage with our panel of experts.</w:t>
      </w:r>
    </w:p>
    <w:p>
      <w:pPr>
        <w:pStyle w:val="BodyText"/>
      </w:pPr>
      <w:r>
        <w:rPr>
          <w:iCs/>
          <w:i/>
        </w:rPr>
        <w:t xml:space="preserve">Note: Thank you for your attention. This Seminar Presentation Slides document serves as a foundational guide for anyone aiming to excel in the dynamic financial sector of Germany Frankfurt.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Financial Analyst in Germany Frankfurt</dc:title>
  <dc:creator/>
  <dc:language>en</dc:language>
  <cp:keywords/>
  <dcterms:created xsi:type="dcterms:W3CDTF">2026-07-29T04:13:01Z</dcterms:created>
  <dcterms:modified xsi:type="dcterms:W3CDTF">2026-07-29T04:13:01Z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