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Firefighters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Presentation Title:</w:t>
      </w:r>
    </w:p>
    <w:bookmarkStart w:id="20" w:name="Xc2e40eabd91707a87ce5aa0c9db82e46bf4f308"/>
    <w:p>
      <w:pPr>
        <w:pStyle w:val="Heading2"/>
      </w:pPr>
      <w:r>
        <w:t xml:space="preserve">The Role, Challenge, and Future of the Firefighter in Australia Brisbane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Presented to Emergency Services Stakeholders</w:t>
      </w:r>
    </w:p>
    <w:bookmarkEnd w:id="20"/>
    <w:bookmarkEnd w:id="21"/>
    <w:bookmarkStart w:id="22" w:name="about-this-presentation"/>
    <w:p>
      <w:pPr>
        <w:pStyle w:val="Heading1"/>
      </w:pPr>
      <w:r>
        <w:t xml:space="preserve">About This Presentation</w:t>
      </w:r>
    </w:p>
    <w:p>
      <w:pPr>
        <w:pStyle w:val="FirstParagraph"/>
      </w:pPr>
      <w:r>
        <w:rPr>
          <w:bCs/>
          <w:b/>
        </w:rPr>
        <w:t xml:space="preserve">Welcome and Agenda:</w:t>
      </w:r>
    </w:p>
    <w:p>
      <w:pPr>
        <w:numPr>
          <w:ilvl w:val="0"/>
          <w:numId w:val="1001"/>
        </w:numPr>
        <w:pStyle w:val="Compact"/>
      </w:pPr>
      <w:r>
        <w:t xml:space="preserve">Introduction to the Queensland Fire and Emergency Services (QFES)</w:t>
      </w:r>
    </w:p>
    <w:p>
      <w:pPr>
        <w:numPr>
          <w:ilvl w:val="0"/>
          <w:numId w:val="1001"/>
        </w:numPr>
        <w:pStyle w:val="Compact"/>
      </w:pPr>
      <w:r>
        <w:t xml:space="preserve">The unique operational context of Australia Brisbane</w:t>
      </w:r>
    </w:p>
    <w:p>
      <w:pPr>
        <w:numPr>
          <w:ilvl w:val="0"/>
          <w:numId w:val="1001"/>
        </w:numPr>
        <w:pStyle w:val="Compact"/>
      </w:pPr>
      <w:r>
        <w:t xml:space="preserve">Ket challenges faced by modern firefighters</w:t>
      </w:r>
    </w:p>
    <w:p>
      <w:pPr>
        <w:pStyle w:val="FirstParagraph"/>
      </w:pPr>
      <w:r>
        <w:rPr>
          <w:iCs/>
          <w:i/>
        </w:rPr>
        <w:t xml:space="preserve">Purpose of this document is to provide a comprehensive overview.</w:t>
      </w:r>
    </w:p>
    <w:bookmarkEnd w:id="22"/>
    <w:bookmarkStart w:id="23" w:name="X588e7d8add2cbae587e21455484a497c9c9952b"/>
    <w:p>
      <w:pPr>
        <w:pStyle w:val="Heading1"/>
      </w:pPr>
      <w:r>
        <w:t xml:space="preserve">The Queensland Fire and Emergency Services (QFES)</w:t>
      </w:r>
    </w:p>
    <w:p>
      <w:pPr>
        <w:pStyle w:val="FirstParagraph"/>
      </w:pPr>
      <w:r>
        <w:rPr>
          <w:bCs/>
          <w:b/>
        </w:rPr>
        <w:t xml:space="preserve">A Unified Agency:</w:t>
      </w:r>
    </w:p>
    <w:p>
      <w:pPr>
        <w:numPr>
          <w:ilvl w:val="0"/>
          <w:numId w:val="1002"/>
        </w:numPr>
        <w:pStyle w:val="Compact"/>
      </w:pPr>
      <w:r>
        <w:t xml:space="preserve">In Australia Brisbane, the QFES operates as a unified service.</w:t>
      </w:r>
    </w:p>
    <w:p>
      <w:pPr>
        <w:numPr>
          <w:ilvl w:val="0"/>
          <w:numId w:val="1002"/>
        </w:numPr>
        <w:pStyle w:val="Compact"/>
      </w:pPr>
      <w:r>
        <w:t xml:space="preserve">This model integrates fire brigade services with other emergency disciplines such as ambulance and rescue.</w:t>
      </w:r>
    </w:p>
    <w:p>
      <w:pPr>
        <w:pStyle w:val="FirstParagraph"/>
      </w:pPr>
      <w:r>
        <w:rPr>
          <w:bCs/>
          <w:b/>
        </w:rPr>
        <w:t xml:space="preserve">Mission Statement:</w:t>
      </w:r>
    </w:p>
    <w:p>
      <w:pPr>
        <w:pStyle w:val="BlockText"/>
      </w:pPr>
      <w:r>
        <w:t xml:space="preserve">"To save lives, protect property, and preserve the environment."</w:t>
      </w:r>
    </w:p>
    <w:bookmarkEnd w:id="23"/>
    <w:bookmarkStart w:id="24" w:name="the-unique-context-of-australia-brisbane"/>
    <w:p>
      <w:pPr>
        <w:pStyle w:val="Heading1"/>
      </w:pPr>
      <w:r>
        <w:t xml:space="preserve">The Unique Context of Australia Brisbane</w:t>
      </w:r>
    </w:p>
    <w:p>
      <w:pPr>
        <w:pStyle w:val="FirstParagraph"/>
      </w:pPr>
      <w:r>
        <w:rPr>
          <w:bCs/>
          <w:b/>
        </w:rPr>
        <w:t xml:space="preserve">Diverse Geographic Risks:</w:t>
      </w:r>
    </w:p>
    <w:p>
      <w:pPr>
        <w:numPr>
          <w:ilvl w:val="0"/>
          <w:numId w:val="1003"/>
        </w:numPr>
        <w:pStyle w:val="Compact"/>
      </w:pPr>
      <w:r>
        <w:t xml:space="preserve">Urban Sprawl:</w:t>
      </w:r>
      <w:r>
        <w:t xml:space="preserve"> </w:t>
      </w:r>
      <w:r>
        <w:t xml:space="preserve">The rapid expansion of suburbs around Australia Brisbane creates complex escape routes and access issues.</w:t>
      </w:r>
    </w:p>
    <w:p>
      <w:pPr>
        <w:numPr>
          <w:ilvl w:val="0"/>
          <w:numId w:val="1003"/>
        </w:numPr>
        <w:pStyle w:val="Compact"/>
      </w:pPr>
      <w:r>
        <w:t xml:space="preserve">Bushland Interface:</w:t>
      </w:r>
      <w:r>
        <w:t xml:space="preserve"> </w:t>
      </w:r>
      <w:r>
        <w:t xml:space="preserve">Many communities border dense vegetation, increasing bushfire risks.</w:t>
      </w:r>
    </w:p>
    <w:p>
      <w:pPr>
        <w:pStyle w:val="FirstParagraph"/>
      </w:pPr>
      <w:r>
        <w:rPr>
          <w:iCs/>
          <w:i/>
        </w:rPr>
        <w:t xml:space="preserve">The diverse landscape requires adaptable strategies.</w:t>
      </w:r>
    </w:p>
    <w:bookmarkEnd w:id="24"/>
    <w:bookmarkStart w:id="25" w:name="bushfire-season-in-australia-brisbane"/>
    <w:p>
      <w:pPr>
        <w:pStyle w:val="Heading1"/>
      </w:pPr>
      <w:r>
        <w:t xml:space="preserve">Bushfire Season in Australia Brisbane</w:t>
      </w:r>
    </w:p>
    <w:p>
      <w:pPr>
        <w:pStyle w:val="FirstParagraph"/>
      </w:pPr>
      <w:r>
        <w:rPr>
          <w:bCs/>
          <w:b/>
        </w:rPr>
        <w:t xml:space="preserve">Critical Threat:</w:t>
      </w:r>
    </w:p>
    <w:p>
      <w:pPr>
        <w:numPr>
          <w:ilvl w:val="0"/>
          <w:numId w:val="1004"/>
        </w:numPr>
        <w:pStyle w:val="Compact"/>
      </w:pPr>
      <w:r>
        <w:t xml:space="preserve">Bushfires pose a severe threat to life and property in Australia Brisbane.</w:t>
      </w:r>
    </w:p>
    <w:p>
      <w:pPr>
        <w:numPr>
          <w:ilvl w:val="0"/>
          <w:numId w:val="1004"/>
        </w:numPr>
        <w:pStyle w:val="Compact"/>
      </w:pPr>
      <w:r>
        <w:t xml:space="preserve">The "Fire Danger Season" typically runs from late spring through summer, extending into autumn depending on weather conditions.</w:t>
      </w:r>
    </w:p>
    <w:p>
      <w:pPr>
        <w:pStyle w:val="FirstParagraph"/>
      </w:pPr>
      <w:r>
        <w:rPr>
          <w:bCs/>
          <w:b/>
        </w:rPr>
        <w:t xml:space="preserve">Preventative Measures:</w:t>
      </w:r>
    </w:p>
    <w:p>
      <w:pPr>
        <w:numPr>
          <w:ilvl w:val="0"/>
          <w:numId w:val="1005"/>
        </w:numPr>
        <w:pStyle w:val="Compact"/>
      </w:pPr>
      <w:r>
        <w:t xml:space="preserve">Landscape management and hazard reduction burning.</w:t>
      </w:r>
    </w:p>
    <w:p>
      <w:pPr>
        <w:numPr>
          <w:ilvl w:val="0"/>
          <w:numId w:val="1005"/>
        </w:numPr>
        <w:pStyle w:val="Compact"/>
      </w:pPr>
      <w:r>
        <w:t xml:space="preserve">Promoting community preparedness in the Fire Danger Season.</w:t>
      </w:r>
    </w:p>
    <w:p>
      <w:pPr>
        <w:pStyle w:val="FirstParagraph"/>
      </w:pPr>
      <w:r>
        <w:rPr>
          <w:iCs/>
          <w:i/>
        </w:rPr>
        <w:t xml:space="preserve">Community education is key to mitigating bushfire risks.</w:t>
      </w:r>
    </w:p>
    <w:bookmarkEnd w:id="25"/>
    <w:bookmarkStart w:id="26" w:name="the-modern-firefighter"/>
    <w:p>
      <w:pPr>
        <w:pStyle w:val="Heading1"/>
      </w:pPr>
      <w:r>
        <w:t xml:space="preserve">The Modern Firefighter</w:t>
      </w:r>
    </w:p>
    <w:p>
      <w:pPr>
        <w:pStyle w:val="FirstParagraph"/>
      </w:pPr>
      <w:r>
        <w:rPr>
          <w:bCs/>
          <w:b/>
        </w:rPr>
        <w:t xml:space="preserve">Beyond Extinguishing Fires:</w:t>
      </w:r>
    </w:p>
    <w:p>
      <w:pPr>
        <w:numPr>
          <w:ilvl w:val="0"/>
          <w:numId w:val="1006"/>
        </w:numPr>
        <w:pStyle w:val="Compact"/>
      </w:pPr>
      <w:r>
        <w:t xml:space="preserve">Medical Response:</w:t>
      </w:r>
      <w:r>
        <w:t xml:space="preserve"> </w:t>
      </w:r>
      <w:r>
        <w:t xml:space="preserve">A significant portion of calls involves medical emergencies, requiring advanced first aid skills.</w:t>
      </w:r>
    </w:p>
    <w:p>
      <w:pPr>
        <w:numPr>
          <w:ilvl w:val="0"/>
          <w:numId w:val="1006"/>
        </w:numPr>
        <w:pStyle w:val="Compact"/>
      </w:pPr>
      <w:r>
        <w:t xml:space="preserve">Technical Rescue:</w:t>
      </w:r>
      <w:r>
        <w:t xml:space="preserve"> </w:t>
      </w:r>
      <w:r>
        <w:t xml:space="preserve">High-angle rescue, confined space entry, and vehicle extrication.</w:t>
      </w:r>
    </w:p>
    <w:p>
      <w:pPr>
        <w:pStyle w:val="FirstParagraph"/>
      </w:pPr>
      <w:r>
        <w:rPr>
          <w:bCs/>
          <w:b/>
        </w:rPr>
        <w:t xml:space="preserve">Mental Health &amp; Wellbeing:</w:t>
      </w:r>
    </w:p>
    <w:p>
      <w:pPr>
        <w:numPr>
          <w:ilvl w:val="0"/>
          <w:numId w:val="1007"/>
        </w:numPr>
        <w:pStyle w:val="Compact"/>
      </w:pPr>
      <w:r>
        <w:t xml:space="preserve">Addressing the psychological impact of traumatic events.</w:t>
      </w:r>
    </w:p>
    <w:p>
      <w:pPr>
        <w:numPr>
          <w:ilvl w:val="0"/>
          <w:numId w:val="1007"/>
        </w:numPr>
        <w:pStyle w:val="Compact"/>
      </w:pPr>
      <w:r>
        <w:t xml:space="preserve">Implementing robust support systems and peer support programs.</w:t>
      </w:r>
    </w:p>
    <w:p>
      <w:pPr>
        <w:pStyle w:val="FirstParagraph"/>
      </w:pPr>
      <w:r>
        <w:rPr>
          <w:iCs/>
          <w:i/>
        </w:rPr>
        <w:t xml:space="preserve">A holistic approach to firefighter health is essential.</w:t>
      </w:r>
    </w:p>
    <w:bookmarkEnd w:id="26"/>
    <w:bookmarkStart w:id="27" w:name="tech-and-innovation-in-qfes"/>
    <w:p>
      <w:pPr>
        <w:pStyle w:val="Heading1"/>
      </w:pPr>
      <w:r>
        <w:t xml:space="preserve">Tech and Innovation in QFES</w:t>
      </w:r>
    </w:p>
    <w:p>
      <w:pPr>
        <w:pStyle w:val="FirstParagraph"/>
      </w:pPr>
      <w:r>
        <w:rPr>
          <w:bCs/>
          <w:b/>
        </w:rPr>
        <w:t xml:space="preserve">Saving Lives through Technology:</w:t>
      </w:r>
    </w:p>
    <w:p>
      <w:pPr>
        <w:numPr>
          <w:ilvl w:val="0"/>
          <w:numId w:val="1008"/>
        </w:numPr>
        <w:pStyle w:val="Compact"/>
      </w:pPr>
      <w:r>
        <w:t xml:space="preserve">Drones (UAVs):</w:t>
      </w:r>
      <w:r>
        <w:t xml:space="preserve"> </w:t>
      </w:r>
      <w:r>
        <w:t xml:space="preserve">Used for aerial reconnaissance during large fires.</w:t>
      </w:r>
    </w:p>
    <w:p>
      <w:pPr>
        <w:numPr>
          <w:ilvl w:val="0"/>
          <w:numId w:val="1008"/>
        </w:numPr>
        <w:pStyle w:val="Compact"/>
      </w:pPr>
      <w:r>
        <w:t xml:space="preserve">Predictive Analytics:</w:t>
      </w:r>
      <w:r>
        <w:t xml:space="preserve"> </w:t>
      </w:r>
      <w:r>
        <w:t xml:space="preserve">Using data to predict fire spread and optimize resource deployment.</w:t>
      </w:r>
    </w:p>
    <w:p>
      <w:pPr>
        <w:pStyle w:val="FirstParagraph"/>
      </w:pPr>
      <w:r>
        <w:rPr>
          <w:bCs/>
          <w:b/>
        </w:rPr>
        <w:t xml:space="preserve">Social Media Engagement:</w:t>
      </w:r>
    </w:p>
    <w:p>
      <w:pPr>
        <w:numPr>
          <w:ilvl w:val="0"/>
          <w:numId w:val="1009"/>
        </w:numPr>
        <w:pStyle w:val="Compact"/>
      </w:pPr>
      <w:r>
        <w:t xml:space="preserve">Promoting fire safety and sharing real-time updates.</w:t>
      </w:r>
    </w:p>
    <w:p>
      <w:pPr>
        <w:numPr>
          <w:ilvl w:val="0"/>
          <w:numId w:val="1009"/>
        </w:numPr>
        <w:pStyle w:val="Compact"/>
      </w:pPr>
      <w:r>
        <w:t xml:space="preserve">Educating the public on bushfire preparedness through social media platforms.</w:t>
      </w:r>
    </w:p>
    <w:p>
      <w:pPr>
        <w:pStyle w:val="FirstParagraph"/>
      </w:pPr>
      <w:r>
        <w:rPr>
          <w:iCs/>
          <w:i/>
        </w:rPr>
        <w:t xml:space="preserve">Tech enhances operational efficiency and community safety.</w:t>
      </w:r>
    </w:p>
    <w:bookmarkEnd w:id="27"/>
    <w:bookmarkStart w:id="28" w:name="Xde132efdadaa8535cb1621d0a05a0c9a7cba756"/>
    <w:p>
      <w:pPr>
        <w:pStyle w:val="Heading1"/>
      </w:pPr>
      <w:r>
        <w:t xml:space="preserve">The Future of Firefighting in Australia Brisbane</w:t>
      </w:r>
    </w:p>
    <w:p>
      <w:pPr>
        <w:pStyle w:val="FirstParagraph"/>
      </w:pPr>
      <w:r>
        <w:rPr>
          <w:bCs/>
          <w:b/>
        </w:rPr>
        <w:t xml:space="preserve">Growing Demands:</w:t>
      </w:r>
    </w:p>
    <w:p>
      <w:pPr>
        <w:numPr>
          <w:ilvl w:val="0"/>
          <w:numId w:val="1010"/>
        </w:numPr>
        <w:pStyle w:val="Compact"/>
      </w:pPr>
      <w:r>
        <w:t xml:space="preserve">Climate Change:</w:t>
      </w:r>
      <w:r>
        <w:t xml:space="preserve"> </w:t>
      </w:r>
      <w:r>
        <w:t xml:space="preserve">Expecting more intense and frequent fires due to climate change.</w:t>
      </w:r>
    </w:p>
    <w:p>
      <w:pPr>
        <w:numPr>
          <w:ilvl w:val="0"/>
          <w:numId w:val="1010"/>
        </w:numPr>
        <w:pStyle w:val="Compact"/>
      </w:pPr>
      <w:r>
        <w:t xml:space="preserve">Urban Development:</w:t>
      </w:r>
      <w:r>
        <w:t xml:space="preserve"> </w:t>
      </w:r>
      <w:r>
        <w:t xml:space="preserve">Managing risks associated with new construction projects.</w:t>
      </w:r>
    </w:p>
    <w:p>
      <w:pPr>
        <w:pStyle w:val="FirstParagraph"/>
      </w:pPr>
      <w:r>
        <w:rPr>
          <w:bCs/>
          <w:b/>
        </w:rPr>
        <w:t xml:space="preserve">Vision for the Future:</w:t>
      </w:r>
    </w:p>
    <w:p>
      <w:pPr>
        <w:numPr>
          <w:ilvl w:val="0"/>
          <w:numId w:val="1011"/>
        </w:numPr>
        <w:pStyle w:val="Compact"/>
      </w:pPr>
      <w:r>
        <w:t xml:space="preserve">A resilient, adaptable, and well-supported firefighting service.</w:t>
      </w:r>
    </w:p>
    <w:p>
      <w:pPr>
        <w:numPr>
          <w:ilvl w:val="0"/>
          <w:numId w:val="1011"/>
        </w:numPr>
        <w:pStyle w:val="Compact"/>
      </w:pPr>
      <w:r>
        <w:t xml:space="preserve">A proactive approach to community education and risk mitigation.</w:t>
      </w:r>
    </w:p>
    <w:p>
      <w:pPr>
        <w:pStyle w:val="FirstParagraph"/>
      </w:pPr>
      <w:r>
        <w:rPr>
          <w:iCs/>
          <w:i/>
        </w:rPr>
        <w:t xml:space="preserve">The future demands continuous improvement and adaptation.</w:t>
      </w:r>
    </w:p>
    <w:bookmarkEnd w:id="28"/>
    <w:bookmarkStart w:id="29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rPr>
          <w:bCs/>
          <w:b/>
        </w:rPr>
        <w:t xml:space="preserve">A Call to Action:</w:t>
      </w:r>
    </w:p>
    <w:p>
      <w:pPr>
        <w:numPr>
          <w:ilvl w:val="0"/>
          <w:numId w:val="1012"/>
        </w:numPr>
        <w:pStyle w:val="Compact"/>
      </w:pPr>
      <w:r>
        <w:t xml:space="preserve">The firefighter in Australia Brisbane is a vital part of our community safety infrastructure.</w:t>
      </w:r>
    </w:p>
    <w:p>
      <w:pPr>
        <w:numPr>
          <w:ilvl w:val="0"/>
          <w:numId w:val="1012"/>
        </w:numPr>
        <w:pStyle w:val="Compact"/>
      </w:pPr>
      <w:r>
        <w:t xml:space="preserve">We must continue to invest in their training, technology, and wellbeing.</w:t>
      </w:r>
    </w:p>
    <w:p>
      <w:pPr>
        <w:pStyle w:val="FirstParagraph"/>
      </w:pPr>
      <w:r>
        <w:rPr>
          <w:bCs/>
          <w:b/>
        </w:rPr>
        <w:t xml:space="preserve">Final Thought:</w:t>
      </w:r>
    </w:p>
    <w:p>
      <w:pPr>
        <w:pStyle w:val="BlockText"/>
      </w:pPr>
      <w:r>
        <w:t xml:space="preserve">"The safety of our community depends on the dedication and resilience of our firefighters."</w:t>
      </w:r>
    </w:p>
    <w:bookmarkEnd w:id="29"/>
    <w:p>
      <w:pPr>
        <w:pStyle w:val="FirstParagraph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Firefighters in Australia Brisbane</dc:title>
  <dc:creator/>
  <dc:language>en</dc:language>
  <cp:keywords/>
  <dcterms:created xsi:type="dcterms:W3CDTF">2026-07-29T09:54:14Z</dcterms:created>
  <dcterms:modified xsi:type="dcterms:W3CDTF">2026-07-29T09:54:14Z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