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title-slide"/>
    <w:bookmarkStart w:id="21" w:name="seminar-presentation-slides"/>
    <w:p>
      <w:pPr>
        <w:pStyle w:val="Heading1"/>
      </w:pPr>
      <w:r>
        <w:t xml:space="preserve">Seminar Presentation Slides</w:t>
      </w:r>
    </w:p>
    <w:bookmarkStart w:id="20" w:name="X1c74068244e3b05034f2f91677a4e8e67fac3ad"/>
    <w:p>
      <w:pPr>
        <w:pStyle w:val="Heading2"/>
      </w:pPr>
      <w:r>
        <w:t xml:space="preserve">The Role of a Geologist in Colombia Bogotá</w:t>
      </w:r>
    </w:p>
    <w:p>
      <w:pPr>
        <w:pStyle w:val="FirstParagraph"/>
      </w:pPr>
      <w:r>
        <w:t xml:space="preserve">This presentation explores the critical functions, challenges, and opportunities for</w:t>
      </w:r>
      <w:r>
        <w:t xml:space="preserve"> </w:t>
      </w:r>
      <w:r>
        <w:rPr>
          <w:bCs/>
          <w:b/>
        </w:rPr>
        <w:t xml:space="preserve">Geologist</w:t>
      </w:r>
      <w:r>
        <w:t xml:space="preserve"> </w:t>
      </w:r>
      <w:r>
        <w:t xml:space="preserve">professionals within the dynamic geological context of</w:t>
      </w:r>
      <w:r>
        <w:t xml:space="preserve"> </w:t>
      </w:r>
      <w:r>
        <w:rPr>
          <w:bCs/>
          <w:b/>
        </w:rPr>
        <w:t xml:space="preserve">Colombia Bogotá.</w:t>
      </w:r>
    </w:p>
    <w:p>
      <w:pPr>
        <w:pStyle w:val="BodyText"/>
      </w:pPr>
      <w:r>
        <w:br/>
      </w:r>
    </w:p>
    <w:p>
      <w:pPr>
        <w:pStyle w:val="BodyText"/>
      </w:pPr>
      <w:r>
        <w:t xml:space="preserve">The capital city of Colombia, Bogotá, situated on a high plateau known as the Altiplano Cundiboyacense in the Eastern Ranges of the Andes Mountains, represents one of the most complex geological settings in South America. Understanding this environment is not merely an academic pursuit but a necessity for sustainable urban development and resource management.</w:t>
      </w:r>
    </w:p>
    <w:bookmarkEnd w:id="20"/>
    <w:bookmarkEnd w:id="21"/>
    <w:bookmarkEnd w:id="22"/>
    <w:bookmarkStart w:id="24" w:name="introduction"/>
    <w:bookmarkStart w:id="23" w:name="introduction-to-the-geological-context"/>
    <w:p>
      <w:pPr>
        <w:pStyle w:val="Heading1"/>
      </w:pPr>
      <w:r>
        <w:t xml:space="preserve">Introduction to the Geological Context</w:t>
      </w:r>
    </w:p>
    <w:p>
      <w:pPr>
        <w:pStyle w:val="FirstParagraph"/>
      </w:pPr>
      <w:r>
        <w:t xml:space="preserve">The primary objective of this seminar is to analyze how</w:t>
      </w:r>
      <w:r>
        <w:t xml:space="preserve"> </w:t>
      </w:r>
      <w:r>
        <w:rPr>
          <w:bCs/>
          <w:b/>
        </w:rPr>
        <w:t xml:space="preserve">Geologist</w:t>
      </w:r>
      <w:r>
        <w:t xml:space="preserve"> </w:t>
      </w:r>
      <w:r>
        <w:t xml:space="preserve">expertise directly influences the infrastructure, safety, and economic stability of Bogotá. As one of the largest metropolitan areas in Latin America with a population exceeding eight million people, Bogotá faces unique geological pressures.</w:t>
      </w:r>
    </w:p>
    <w:p>
      <w:pPr>
        <w:pStyle w:val="BodyText"/>
      </w:pPr>
      <w:r>
        <w:br/>
      </w:r>
    </w:p>
    <w:p>
      <w:pPr>
        <w:pStyle w:val="BodyText"/>
      </w:pPr>
      <w:r>
        <w:t xml:space="preserve">The city rests on sediments ranging from Miocene to Holocene ages. These deposits are often unconsolidated or semi-consolidated, leading to specific challenges such as soil liquefaction and differential settlement. The</w:t>
      </w:r>
      <w:r>
        <w:t xml:space="preserve"> </w:t>
      </w:r>
      <w:r>
        <w:rPr>
          <w:bCs/>
          <w:b/>
        </w:rPr>
        <w:t xml:space="preserve">Geologist</w:t>
      </w:r>
      <w:r>
        <w:t xml:space="preserve"> </w:t>
      </w:r>
      <w:r>
        <w:t xml:space="preserve">plays a pivotal role in deciphering these subsurface complexities to ensure that urban expansion does not compromise structural integrity.</w:t>
      </w:r>
    </w:p>
    <w:p>
      <w:pPr>
        <w:pStyle w:val="BodyText"/>
      </w:pPr>
      <w:r>
        <w:br/>
      </w:r>
    </w:p>
    <w:p>
      <w:pPr>
        <w:pStyle w:val="BodyText"/>
      </w:pPr>
      <w:r>
        <w:t xml:space="preserve">Furthermore, the proximity of the Eastern Hills (Cerros Orientales) introduces risks of landslides and rockfalls. A comprehensive understanding of these geological structures is essential for land-use planning and disaster risk reduction strategies in</w:t>
      </w:r>
      <w:r>
        <w:t xml:space="preserve"> </w:t>
      </w:r>
      <w:r>
        <w:rPr>
          <w:bCs/>
          <w:b/>
        </w:rPr>
        <w:t xml:space="preserve">Colombia Bogotá.</w:t>
      </w:r>
    </w:p>
    <w:bookmarkEnd w:id="23"/>
    <w:bookmarkEnd w:id="24"/>
    <w:bookmarkStart w:id="26" w:name="urban-geology"/>
    <w:bookmarkStart w:id="25" w:name="Xa8ca36d845346297716806d4fab6518cea8e2d2"/>
    <w:p>
      <w:pPr>
        <w:pStyle w:val="Heading1"/>
      </w:pPr>
      <w:r>
        <w:t xml:space="preserve">Urban Geology and Infrastructure Development</w:t>
      </w:r>
    </w:p>
    <w:p>
      <w:pPr>
        <w:pStyle w:val="FirstParagraph"/>
      </w:pPr>
      <w:r>
        <w:t xml:space="preserve">In the context of rapid urbanization, the demand for reliable geological data has never been higher. A</w:t>
      </w:r>
      <w:r>
        <w:t xml:space="preserve"> </w:t>
      </w:r>
      <w:r>
        <w:rPr>
          <w:bCs/>
          <w:b/>
        </w:rPr>
        <w:t xml:space="preserve">Geologist</w:t>
      </w:r>
      <w:r>
        <w:t xml:space="preserve"> </w:t>
      </w:r>
      <w:r>
        <w:t xml:space="preserve">in Bogotá is responsible for conducting detailed site investigations before the construction of high-rise buildings, highways, and public transit systems like the TransMilenio and future metro lines.</w:t>
      </w:r>
    </w:p>
    <w:p>
      <w:pPr>
        <w:pStyle w:val="BodyText"/>
      </w:pPr>
      <w:r>
        <w:br/>
      </w:r>
    </w:p>
    <w:p>
      <w:pPr>
        <w:pStyle w:val="BodyText"/>
      </w:pPr>
      <w:r>
        <w:t xml:space="preserve">The soil conditions in different localities (localidades) vary significantly. For instance, areas near the riverbanks may have higher water tables and softer soils compared to elevated zones. The</w:t>
      </w:r>
      <w:r>
        <w:t xml:space="preserve"> </w:t>
      </w:r>
      <w:r>
        <w:rPr>
          <w:bCs/>
          <w:b/>
        </w:rPr>
        <w:t xml:space="preserve">Geologist</w:t>
      </w:r>
      <w:r>
        <w:t xml:space="preserve"> </w:t>
      </w:r>
      <w:r>
        <w:t xml:space="preserve">must perform geotechnical analyses to determine bearing capacity and recommend appropriate foundation types, such as piles or rafts, tailored to specific local conditions.</w:t>
      </w:r>
    </w:p>
    <w:p>
      <w:pPr>
        <w:pStyle w:val="BodyText"/>
      </w:pPr>
      <w:r>
        <w:br/>
      </w:r>
    </w:p>
    <w:p>
      <w:pPr>
        <w:pStyle w:val="BodyText"/>
      </w:pPr>
      <w:r>
        <w:t xml:space="preserve">This specialized knowledge is crucial for preventing structural failures during earthquakes. Colombia is located in a seismically active zone. By mapping fault lines and analyzing soil amplification effects,</w:t>
      </w:r>
      <w:r>
        <w:t xml:space="preserve"> </w:t>
      </w:r>
      <w:r>
        <w:rPr>
          <w:bCs/>
          <w:b/>
        </w:rPr>
        <w:t xml:space="preserve">Geologist</w:t>
      </w:r>
      <w:r>
        <w:t xml:space="preserve"> </w:t>
      </w:r>
      <w:r>
        <w:t xml:space="preserve">experts contribute significantly to seismic-resistant building codes enforced in</w:t>
      </w:r>
      <w:r>
        <w:t xml:space="preserve"> </w:t>
      </w:r>
      <w:r>
        <w:rPr>
          <w:bCs/>
          <w:b/>
        </w:rPr>
        <w:t xml:space="preserve">Colombia Bogotá.</w:t>
      </w:r>
    </w:p>
    <w:bookmarkEnd w:id="25"/>
    <w:bookmarkEnd w:id="26"/>
    <w:bookmarkStart w:id="28" w:name="water-resources"/>
    <w:bookmarkStart w:id="27" w:name="sustainable-water-resource-management"/>
    <w:p>
      <w:pPr>
        <w:pStyle w:val="Heading1"/>
      </w:pPr>
      <w:r>
        <w:t xml:space="preserve">Sustainable Water Resource Management</w:t>
      </w:r>
    </w:p>
    <w:p>
      <w:pPr>
        <w:pStyle w:val="FirstParagraph"/>
      </w:pPr>
      <w:r>
        <w:t xml:space="preserve">Bogotá's water supply originates from high-altitude páramo ecosystems, such as Chingaza and Sumapaz. The role of the</w:t>
      </w:r>
      <w:r>
        <w:t xml:space="preserve"> </w:t>
      </w:r>
      <w:r>
        <w:rPr>
          <w:bCs/>
          <w:b/>
        </w:rPr>
        <w:t xml:space="preserve">Geologist</w:t>
      </w:r>
      <w:r>
        <w:t xml:space="preserve"> </w:t>
      </w:r>
      <w:r>
        <w:t xml:space="preserve">extends beyond urban construction to include watershed protection.</w:t>
      </w:r>
    </w:p>
    <w:p>
      <w:pPr>
        <w:pStyle w:val="BodyText"/>
      </w:pPr>
      <w:r>
        <w:br/>
      </w:r>
    </w:p>
    <w:p>
      <w:pPr>
        <w:pStyle w:val="BodyText"/>
      </w:pPr>
      <w:r>
        <w:t xml:space="preserve">Geologists work to understand the hydrogeological behavior of these critical aquifers. They assess how geological formations filter water and how human activities impact groundwater quality. In</w:t>
      </w:r>
      <w:r>
        <w:t xml:space="preserve"> </w:t>
      </w:r>
      <w:r>
        <w:rPr>
          <w:bCs/>
          <w:b/>
        </w:rPr>
        <w:t xml:space="preserve">Colombia Bogotá,</w:t>
      </w:r>
      <w:r>
        <w:t xml:space="preserve"> </w:t>
      </w:r>
      <w:r>
        <w:t xml:space="preserve">protecting these resources is vital for public health and environmental sustainability.</w:t>
      </w:r>
    </w:p>
    <w:p>
      <w:pPr>
        <w:pStyle w:val="BodyText"/>
      </w:pPr>
      <w:r>
        <w:br/>
      </w:r>
    </w:p>
    <w:p>
      <w:pPr>
        <w:pStyle w:val="BodyText"/>
      </w:pPr>
      <w:r>
        <w:t xml:space="preserve">The</w:t>
      </w:r>
      <w:r>
        <w:t xml:space="preserve"> </w:t>
      </w:r>
      <w:r>
        <w:rPr>
          <w:bCs/>
          <w:b/>
        </w:rPr>
        <w:t xml:space="preserve">Geologist</w:t>
      </w:r>
      <w:r>
        <w:t xml:space="preserve"> </w:t>
      </w:r>
      <w:r>
        <w:t xml:space="preserve">also monitors the stability of slopes surrounding these protected areas to prevent erosion that could lead to sedimentation in reservoirs. This holistic approach ensures that the natural capital supporting millions of residents remains intact against both natural degradation and anthropogenic pressures.</w:t>
      </w:r>
    </w:p>
    <w:bookmarkEnd w:id="27"/>
    <w:bookmarkEnd w:id="28"/>
    <w:bookmarkStart w:id="30" w:name="landslide-risk"/>
    <w:bookmarkStart w:id="29" w:name="X1beed861e7ea09a9958bbbda3ab333da10476a3"/>
    <w:p>
      <w:pPr>
        <w:pStyle w:val="Heading1"/>
      </w:pPr>
      <w:r>
        <w:t xml:space="preserve">Landslide Risk Mitigation and Hazard Mapping</w:t>
      </w:r>
    </w:p>
    <w:p>
      <w:pPr>
        <w:pStyle w:val="FirstParagraph"/>
      </w:pPr>
      <w:r>
        <w:t xml:space="preserve">One of the most pressing challenges for Bogotá is the prevalence of landslides, particularly during heavy rainfall seasons. The steep topography combined with urban expansion into unstable slopes creates a high-risk environment.</w:t>
      </w:r>
    </w:p>
    <w:p>
      <w:pPr>
        <w:pStyle w:val="BodyText"/>
      </w:pPr>
      <w:r>
        <w:br/>
      </w:r>
    </w:p>
    <w:p>
      <w:pPr>
        <w:pStyle w:val="BodyText"/>
      </w:pPr>
      <w:r>
        <w:t xml:space="preserve">A specialized</w:t>
      </w:r>
      <w:r>
        <w:t xml:space="preserve"> </w:t>
      </w:r>
      <w:r>
        <w:rPr>
          <w:bCs/>
          <w:b/>
        </w:rPr>
        <w:t xml:space="preserve">Geologist</w:t>
      </w:r>
      <w:r>
        <w:t xml:space="preserve"> </w:t>
      </w:r>
      <w:r>
        <w:t xml:space="preserve">employs remote sensing technology, including LiDAR and satellite imagery, to create detailed hazard maps. These tools allow for the identification of potential failure zones where traditional observation might miss subtle signs of instability.</w:t>
      </w:r>
    </w:p>
    <w:p>
      <w:pPr>
        <w:pStyle w:val="BodyText"/>
      </w:pPr>
      <w:r>
        <w:br/>
      </w:r>
    </w:p>
    <w:p>
      <w:pPr>
        <w:pStyle w:val="BodyText"/>
      </w:pPr>
      <w:r>
        <w:t xml:space="preserve">In</w:t>
      </w:r>
      <w:r>
        <w:t xml:space="preserve"> </w:t>
      </w:r>
      <w:r>
        <w:rPr>
          <w:bCs/>
          <w:b/>
        </w:rPr>
        <w:t xml:space="preserve">Colombia Bogotá,</w:t>
      </w:r>
      <w:r>
        <w:t xml:space="preserve"> </w:t>
      </w:r>
      <w:r>
        <w:t xml:space="preserve">government agencies rely on geological assessments to prioritize mitigation projects. This includes reinforcing retaining walls, improving drainage systems, and in extreme cases, relocating communities from high-risk areas. The proactive involvement of</w:t>
      </w:r>
      <w:r>
        <w:t xml:space="preserve"> </w:t>
      </w:r>
      <w:r>
        <w:rPr>
          <w:bCs/>
          <w:b/>
        </w:rPr>
        <w:t xml:space="preserve">Geologist</w:t>
      </w:r>
      <w:r>
        <w:t xml:space="preserve"> </w:t>
      </w:r>
      <w:r>
        <w:t xml:space="preserve">professionals saves lives and reduces economic losses associated with natural disasters.</w:t>
      </w:r>
    </w:p>
    <w:p>
      <w:pPr>
        <w:pStyle w:val="BodyText"/>
      </w:pPr>
      <w:r>
        <w:br/>
      </w:r>
    </w:p>
    <w:p>
      <w:pPr>
        <w:pStyle w:val="BodyText"/>
      </w:pPr>
      <w:r>
        <w:t xml:space="preserve">Educational initiatives led by geologists also help communities understand these risks, fostering a culture of resilience and preparedness among citizens living in vulnerable neighborhoods.</w:t>
      </w:r>
    </w:p>
    <w:bookmarkEnd w:id="29"/>
    <w:bookmarkEnd w:id="30"/>
    <w:bookmarkStart w:id="32" w:name="mining-industry"/>
    <w:bookmarkStart w:id="31" w:name="the-mining-sector-and-economic-impact"/>
    <w:p>
      <w:pPr>
        <w:pStyle w:val="Heading1"/>
      </w:pPr>
      <w:r>
        <w:t xml:space="preserve">The Mining Sector and Economic Impact</w:t>
      </w:r>
    </w:p>
    <w:p>
      <w:pPr>
        <w:pStyle w:val="FirstParagraph"/>
      </w:pPr>
      <w:r>
        <w:t xml:space="preserve">Beyond urban concerns, the geological sciences drive Colombia's mining industry. While Bogotá serves as the administrative hub, the nation holds significant deposits of coal, gold, nickel, and emeralds.</w:t>
      </w:r>
    </w:p>
    <w:p>
      <w:pPr>
        <w:pStyle w:val="BodyText"/>
      </w:pPr>
      <w:r>
        <w:br/>
      </w:r>
    </w:p>
    <w:p>
      <w:pPr>
        <w:pStyle w:val="BodyText"/>
      </w:pPr>
      <w:r>
        <w:t xml:space="preserve">Geologists in Bogotá often work for national regulatory bodies or international firms headquartered in the capital. They oversee exploration campaigns ensuring that extraction activities comply with environmental regulations and technical standards.</w:t>
      </w:r>
    </w:p>
    <w:p>
      <w:pPr>
        <w:pStyle w:val="BodyText"/>
      </w:pPr>
      <w:r>
        <w:br/>
      </w:r>
    </w:p>
    <w:p>
      <w:pPr>
        <w:pStyle w:val="BodyText"/>
      </w:pPr>
      <w:r>
        <w:t xml:space="preserve">The transition towards renewable energy sources has increased interest in minerals like lithium and copper.</w:t>
      </w:r>
      <w:r>
        <w:t xml:space="preserve"> </w:t>
      </w:r>
      <w:r>
        <w:rPr>
          <w:bCs/>
          <w:b/>
        </w:rPr>
        <w:t xml:space="preserve">Geologist</w:t>
      </w:r>
      <w:r>
        <w:t xml:space="preserve"> </w:t>
      </w:r>
      <w:r>
        <w:t xml:space="preserve">experts are at the forefront of identifying new deposits that support this green transition, thereby linking geological science directly to Colombia's economic future.</w:t>
      </w:r>
    </w:p>
    <w:p>
      <w:pPr>
        <w:pStyle w:val="BodyText"/>
      </w:pPr>
      <w:r>
        <w:br/>
      </w:r>
    </w:p>
    <w:p>
      <w:pPr>
        <w:pStyle w:val="BodyText"/>
      </w:pPr>
      <w:r>
        <w:t xml:space="preserve">Moreover, the tourism industry benefits from geological heritage sites promoted by geologists. The Salt Cathedral of Zipaquirá and various fossil beds attract visitors worldwide. A</w:t>
      </w:r>
      <w:r>
        <w:t xml:space="preserve"> </w:t>
      </w:r>
      <w:r>
        <w:rPr>
          <w:bCs/>
          <w:b/>
        </w:rPr>
        <w:t xml:space="preserve">Geologist</w:t>
      </w:r>
      <w:r>
        <w:t xml:space="preserve"> </w:t>
      </w:r>
      <w:r>
        <w:t xml:space="preserve">helps preserve these sites for scientific study and public appreciation, enhancing cultural tourism in</w:t>
      </w:r>
      <w:r>
        <w:t xml:space="preserve"> </w:t>
      </w:r>
      <w:r>
        <w:rPr>
          <w:bCs/>
          <w:b/>
        </w:rPr>
        <w:t xml:space="preserve">Colombia Bogotá.</w:t>
      </w:r>
    </w:p>
    <w:p>
      <w:pPr>
        <w:pStyle w:val="BodyText"/>
      </w:pPr>
      <w:r>
        <w:br/>
      </w:r>
    </w:p>
    <w:p>
      <w:pPr>
        <w:pStyle w:val="BodyText"/>
      </w:pPr>
      <w:r>
        <w:t xml:space="preserve">This dual focus on resource extraction and heritage preservation highlights the versatility required of modern geological professionals operating within the Colombian context.</w:t>
      </w:r>
    </w:p>
    <w:p>
      <w:pPr>
        <w:pStyle w:val="BodyText"/>
      </w:pPr>
      <w:r>
        <w:br/>
      </w:r>
    </w:p>
    <w:p>
      <w:pPr>
        <w:pStyle w:val="BodyText"/>
      </w:pPr>
      <w:r>
        <w:t xml:space="preserve">Finally, international collaboration is key. Many projects in</w:t>
      </w:r>
      <w:r>
        <w:t xml:space="preserve"> </w:t>
      </w:r>
      <w:r>
        <w:rPr>
          <w:bCs/>
          <w:b/>
        </w:rPr>
        <w:t xml:space="preserve">Colombia Bogotá</w:t>
      </w:r>
      <w:r>
        <w:t xml:space="preserve"> </w:t>
      </w:r>
      <w:r>
        <w:t xml:space="preserve">involve partnerships with global geological societies, facilitating knowledge transfer and technological advancement for local</w:t>
      </w:r>
      <w:r>
        <w:t xml:space="preserve"> </w:t>
      </w:r>
      <w:r>
        <w:rPr>
          <w:bCs/>
          <w:b/>
        </w:rPr>
        <w:t xml:space="preserve">Geologist</w:t>
      </w:r>
      <w:r>
        <w:t xml:space="preserve"> </w:t>
      </w:r>
      <w:r>
        <w:t xml:space="preserve">practitioners.</w:t>
      </w:r>
    </w:p>
    <w:bookmarkEnd w:id="31"/>
    <w:bookmarkEnd w:id="32"/>
    <w:p>
      <w:pPr>
        <w:pStyle w:val="BodyText"/>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2026-07-30T04:10:38Z</dcterms:created>
  <dcterms:modified xsi:type="dcterms:W3CDTF">2026-07-30T04:10:38Z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