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0" w:name="X27519de2a02dd38dd2602fef473a6a4c04092aa"/>
    <w:p>
      <w:pPr>
        <w:pStyle w:val="Heading1"/>
      </w:pPr>
      <w:r>
        <w:t xml:space="preserve">Seminar Presentation Slides: The Evolving Role of the Graphic Designer in Turkey Ankara</w:t>
      </w:r>
    </w:p>
    <w:p>
      <w:pPr>
        <w:pStyle w:val="FirstParagraph"/>
      </w:pPr>
      <w:r>
        <w:t xml:space="preserve">A comprehensive guide to navigating the creative landscape, cultural nuances, and digital demands of this dynamic capital city.</w:t>
      </w:r>
    </w:p>
    <w:bookmarkEnd w:id="20"/>
    <w:bookmarkStart w:id="22" w:name="slide-1-introduction-agenda"/>
    <w:p>
      <w:pPr>
        <w:pStyle w:val="Heading2"/>
      </w:pPr>
      <w:r>
        <w:t xml:space="preserve">Slide 1: Introduction &amp; Agenda</w:t>
      </w:r>
    </w:p>
    <w:p>
      <w:pPr>
        <w:pStyle w:val="FirstParagraph"/>
      </w:pPr>
      <w:r>
        <w:t xml:space="preserve">Welcome to this specialized seminar dedicated to understanding the multifaceted role of a Graphic Designer within the unique socio-economic context of Turkey Ankara. As we delve into today’s presentation, our primary objective is to dissect how traditional graphic design principles intersect with modern technological demands and regional cultural identities.</w:t>
      </w:r>
    </w:p>
    <w:bookmarkStart w:id="21" w:name="agenda-overview"/>
    <w:p>
      <w:pPr>
        <w:pStyle w:val="Heading3"/>
      </w:pPr>
      <w:r>
        <w:t xml:space="preserve">Agenda Overview:</w:t>
      </w:r>
    </w:p>
    <w:p>
      <w:pPr>
        <w:numPr>
          <w:ilvl w:val="0"/>
          <w:numId w:val="1001"/>
        </w:numPr>
        <w:pStyle w:val="Compact"/>
      </w:pPr>
      <w:r>
        <w:rPr>
          <w:bCs/>
          <w:b/>
        </w:rPr>
        <w:t xml:space="preserve">The Contextual Landscape:</w:t>
      </w:r>
    </w:p>
    <w:p>
      <w:pPr>
        <w:numPr>
          <w:ilvl w:val="0"/>
          <w:numId w:val="1001"/>
        </w:numPr>
        <w:pStyle w:val="Compact"/>
      </w:pPr>
      <w:r>
        <w:rPr>
          <w:bCs/>
          <w:b/>
        </w:rPr>
        <w:t xml:space="preserve">Cultural Synthesis in Design:</w:t>
      </w:r>
    </w:p>
    <w:p>
      <w:pPr>
        <w:numPr>
          <w:ilvl w:val="0"/>
          <w:numId w:val="1002"/>
        </w:numPr>
        <w:pStyle w:val="Compact"/>
      </w:pPr>
      <w:r>
        <w:rPr>
          <w:bCs/>
          <w:b/>
        </w:rPr>
        <w:t xml:space="preserve">Career Development &amp; Challenges:</w:t>
      </w:r>
    </w:p>
    <w:bookmarkEnd w:id="21"/>
    <w:bookmarkEnd w:id="22"/>
    <w:bookmarkStart w:id="23" w:name="X3058153b27f78397f05fd2227b2b341fd195add"/>
    <w:p>
      <w:pPr>
        <w:pStyle w:val="Heading2"/>
      </w:pPr>
      <w:r>
        <w:t xml:space="preserve">The Unique Design Ecosystem of Turkey Ankara</w:t>
      </w:r>
    </w:p>
    <w:p>
      <w:pPr>
        <w:pStyle w:val="FirstParagraph"/>
      </w:pPr>
      <w:r>
        <w:t xml:space="preserve">This section focuses on why the location of Graphic Designer work matters significantly when targeting the capital city, Turkey Ankara. Unlike Istanbul, which is often seen as more commercial and fashion-forward, Turkey Ankara possesses a unique character driven by government institutions, academia (particularly from Middle East Technical University - METU), and a growing tech startup ecosystem. A successful Graphic Designer in this region must understand that their audience is not merely consumer-driven but also civic-minded and academically inclined.</w:t>
      </w:r>
      <w:r>
        <w:t xml:space="preserve"> </w:t>
      </w:r>
      <w:r>
        <w:t xml:space="preserve">The influence of Turkey Ankara’s governmental sector cannot be overstated for any Graphic Designer operating here. Many large-scale branding projects originate from public institutions, ministries, and cultural foundations based in the city center (Çankaya district). Consequently, a Graphic Designer working in this environment often requires a higher degree of formality and adherence to strict institutional guidelines compared to their counterparts in private-sector agencies elsewhere. Furthermore, the academic environment provides fertile ground for experimental design practices. Workshops at METU and Bilkent University frequently push the boundaries of visual storytelling, meaning that Graphic Designers who can bridge the gap between theoretical art concepts and practical application are highly sought after.</w:t>
      </w:r>
    </w:p>
    <w:bookmarkEnd w:id="23"/>
    <w:bookmarkStart w:id="24" w:name="X032dc4d14a413d8d4d858c499c9f4def273627d"/>
    <w:p>
      <w:pPr>
        <w:pStyle w:val="Heading2"/>
      </w:pPr>
      <w:r>
        <w:t xml:space="preserve">Cultural Synthesis in Visual Communication</w:t>
      </w:r>
    </w:p>
    <w:p>
      <w:pPr>
        <w:pStyle w:val="FirstParagraph"/>
      </w:pPr>
      <w:r>
        <w:t xml:space="preserve">A critical aspect for any Graphic Designer to master is the integration of local aesthetics. Turkey Ankara serves as a melting pot where Ottoman history meets modern republicanism. This historical duality must be reflected in design choices, particularly when targeting a domestic audience within Turkey Ankara.</w:t>
      </w:r>
    </w:p>
    <w:p>
      <w:pPr>
        <w:pStyle w:val="BodyText"/>
      </w:pPr>
      <w:r>
        <w:rPr>
          <w:bCs/>
          <w:b/>
        </w:rPr>
        <w:t xml:space="preserve">Typography and Calligraphy:</w:t>
      </w:r>
      <w:r>
        <w:t xml:space="preserve">Incorporating traditional Islamic or Ottoman calligraphic elements into modern typography is an emerging trend for Graphic Designers operating in Turkey Ankara. However, it requires subtlety; overuse can make designs look dated rather than culturally rich. Successful designers use these elements as accents to evoke nostalgia or heritage without sacrificing modern readability.</w:t>
      </w:r>
    </w:p>
    <w:p>
      <w:pPr>
        <w:pStyle w:val="BodyText"/>
      </w:pPr>
      <w:r>
        <w:rPr>
          <w:bCs/>
          <w:b/>
        </w:rPr>
        <w:t xml:space="preserve">Color Palettes:</w:t>
      </w:r>
      <w:r>
        <w:t xml:space="preserve">The color psychology relevant in Turkey Ankara differs slightly from Western markets due to cultural associations. While global trends dominate, certain colors hold specific significance in the Turkish context. A Graphic Designer must be aware of these nuances to ensure brand messages are received as intended by local consumers and officials alike.</w:t>
      </w:r>
    </w:p>
    <w:bookmarkEnd w:id="24"/>
    <w:bookmarkStart w:id="25" w:name="the-digital-imperative-uiux-and-branding"/>
    <w:p>
      <w:pPr>
        <w:pStyle w:val="Heading2"/>
      </w:pPr>
      <w:r>
        <w:t xml:space="preserve">The Digital Imperative: UI/UX and Branding</w:t>
      </w:r>
    </w:p>
    <w:p>
      <w:pPr>
        <w:pStyle w:val="FirstParagraph"/>
      </w:pPr>
      <w:r>
        <w:t xml:space="preserve">In Turkey Ankara, the demand for digital literacy among Graphic Designers has skyrocketed. The traditional print-focused role is rapidly becoming obsolete. Today’s Graphic Designer in this region must be a hybrid professional, capable of executing high-quality static visuals while understanding interactive mediums.</w:t>
      </w:r>
    </w:p>
    <w:p>
      <w:pPr>
        <w:numPr>
          <w:ilvl w:val="0"/>
          <w:numId w:val="1003"/>
        </w:numPr>
        <w:pStyle w:val="Compact"/>
      </w:pPr>
      <w:r>
        <w:rPr>
          <w:bCs/>
          <w:b/>
        </w:rPr>
        <w:t xml:space="preserve">User Interface (UI) Design:</w:t>
      </w:r>
      <w:r>
        <w:t xml:space="preserve">With the proliferation of mobile applications and e-commerce platforms across Turkey Ankara, UI design has become paramount. Graphic Designers are now expected to understand user flows and wireframing. They must ensure that visual hierarchies guide users intuitively through digital interfaces.</w:t>
      </w:r>
    </w:p>
    <w:p>
      <w:pPr>
        <w:numPr>
          <w:ilvl w:val="0"/>
          <w:numId w:val="1003"/>
        </w:numPr>
        <w:pStyle w:val="Compact"/>
      </w:pPr>
      <w:r>
        <w:rPr>
          <w:bCs/>
          <w:b/>
        </w:rPr>
        <w:t xml:space="preserve">Social Media Branding:</w:t>
      </w:r>
      <w:r>
        <w:t xml:space="preserve">In the Turkish market, social media engagement is extremely high. Graphic Designers must create content optimized for Instagram, Twitter (X), and LinkedIn formats tailored to local behaviors.</w:t>
      </w:r>
    </w:p>
    <w:bookmarkEnd w:id="25"/>
    <w:bookmarkStart w:id="26" w:name="X0718f71e3409a831b526f7775f5a4fd02dc446e"/>
    <w:p>
      <w:pPr>
        <w:pStyle w:val="Heading2"/>
      </w:pPr>
      <w:r>
        <w:t xml:space="preserve">Career Development &amp; Challenges in Turkey Ankara</w:t>
      </w:r>
    </w:p>
    <w:p>
      <w:pPr>
        <w:pStyle w:val="FirstParagraph"/>
      </w:pPr>
      <w:r>
        <w:t xml:space="preserve">Navigating the career path as a Graphic Designer in Turkey Ankara presents unique challenges and opportunities. The economic climate has historically influenced hiring practices, leading to a rise in freelance and contract-based work for creatives.</w:t>
      </w:r>
    </w:p>
    <w:p>
      <w:pPr>
        <w:pStyle w:val="BodyText"/>
      </w:pPr>
      <w:r>
        <w:rPr>
          <w:bCs/>
          <w:b/>
        </w:rPr>
        <w:t xml:space="preserve">The Freelance Economy:</w:t>
      </w:r>
      <w:r>
        <w:t xml:space="preserve">Many Graphic Designers in Turkey Ankara opt for freelancing due to the flexibility it offers. Platforms connecting local talent with international clients allow designers based in the capital to earn competitive rates while serving global markets. However, freelancers must possess strong self-management skills and legal knowledge regarding invoicing and taxation within the Turkish system.</w:t>
      </w:r>
    </w:p>
    <w:p>
      <w:pPr>
        <w:pStyle w:val="BodyText"/>
      </w:pPr>
      <w:r>
        <w:rPr>
          <w:bCs/>
          <w:b/>
        </w:rPr>
        <w:t xml:space="preserve">In-House vs. Agency:</w:t>
      </w:r>
      <w:r>
        <w:t xml:space="preserve">Choosing between working for a large agency or an in-house corporate team depends on one’s specialization. Agencies often offer faster-paced environments with diverse clients, while in-house roles provide stability and deep immersion into a single brand identity. For those interested in public sector branding, securing a role within a government-affiliated design studio can be highly rewarding professionally.</w:t>
      </w:r>
    </w:p>
    <w:bookmarkEnd w:id="26"/>
    <w:bookmarkStart w:id="27" w:name="X60db856b7250d17eb22b7e1b7196178f6863717"/>
    <w:p>
      <w:pPr>
        <w:pStyle w:val="Heading2"/>
      </w:pPr>
      <w:r>
        <w:t xml:space="preserve">Skill Set Requirements for Modern Graphic Designers</w:t>
      </w:r>
    </w:p>
    <w:p>
      <w:pPr>
        <w:pStyle w:val="FirstParagraph"/>
      </w:pPr>
      <w:r>
        <w:t xml:space="preserve">To succeed as a Graphic Designer in Turkey Ankara, one must cultivate an expansive skill set that goes beyond Adobe Creative Cloud proficiency.</w:t>
      </w:r>
    </w:p>
    <w:p>
      <w:pPr>
        <w:numPr>
          <w:ilvl w:val="0"/>
          <w:numId w:val="1004"/>
        </w:numPr>
        <w:pStyle w:val="Compact"/>
      </w:pPr>
      <w:r>
        <w:rPr>
          <w:bCs/>
          <w:b/>
        </w:rPr>
        <w:t xml:space="preserve">Motion Graphics:</w:t>
      </w:r>
      <w:r>
        <w:t xml:space="preserve">The ability to create animated content is increasingly expected. Video is the dominant medium for social media consumption, and Graphic Designers who can animate their static work gain a significant advantage.</w:t>
      </w:r>
    </w:p>
    <w:p>
      <w:pPr>
        <w:numPr>
          <w:ilvl w:val="0"/>
          <w:numId w:val="1004"/>
        </w:numPr>
        <w:pStyle w:val="Compact"/>
      </w:pPr>
      <w:r>
        <w:rPr>
          <w:bCs/>
          <w:b/>
        </w:rPr>
        <w:t xml:space="preserve">Data Visualization:</w:t>
      </w:r>
      <w:r>
        <w:t xml:space="preserve">Given Turkey Ankara’s strong academic and political research sectors, there is a high demand for Graphic Designers who can turn complex data into compelling visual narratives.</w:t>
      </w:r>
    </w:p>
    <w:p>
      <w:pPr>
        <w:numPr>
          <w:ilvl w:val="0"/>
          <w:numId w:val="1004"/>
        </w:numPr>
        <w:pStyle w:val="Compact"/>
      </w:pPr>
      <w:r>
        <w:rPr>
          <w:bCs/>
          <w:b/>
        </w:rPr>
        <w:t xml:space="preserve">Bilingual Proficiency:</w:t>
      </w:r>
      <w:r>
        <w:t xml:space="preserve">English language skills are crucial. Many top-tier companies in Turkey Ankara operate internationally. A Graphic Designer who can communicate fluently with international clients and understand global design trends is more valuable than one limited to Turkish-speaking markets.</w:t>
      </w:r>
    </w:p>
    <w:bookmarkEnd w:id="27"/>
    <w:bookmarkStart w:id="28" w:name="fostering-innovation-and-community"/>
    <w:p>
      <w:pPr>
        <w:pStyle w:val="Heading2"/>
      </w:pPr>
      <w:r>
        <w:t xml:space="preserve">Fostering Innovation and Community</w:t>
      </w:r>
    </w:p>
    <w:p>
      <w:pPr>
        <w:pStyle w:val="FirstParagraph"/>
      </w:pPr>
      <w:r>
        <w:t xml:space="preserve">The future of graphic design in Turkey Ankara lies in collaboration. Building a network within the local creative community is essential for growth. Attending events hosted by organizations like the Chamber of Graphic Designers (Grafik Tasarımcılar Odası) can open doors to mentorship and job opportunities.</w:t>
      </w:r>
    </w:p>
    <w:p>
      <w:pPr>
        <w:pStyle w:val="BodyText"/>
      </w:pPr>
      <w:r>
        <w:rPr>
          <w:bCs/>
          <w:b/>
        </w:rPr>
        <w:t xml:space="preserve">Continuous Learning:</w:t>
      </w:r>
      <w:r>
        <w:t xml:space="preserve">The design tools and technologies evolve rapidly. Graphic Designers in Turkey Ankara must commit to lifelong learning, attending workshops on emerging trends such as AI-assisted design, AR (Augmented Reality), and VR (Virtual Reality). Those who fail to adapt risk becoming obsolete.</w:t>
      </w:r>
    </w:p>
    <w:bookmarkEnd w:id="28"/>
    <w:bookmarkStart w:id="29" w:name="conclusion-final-thoughts"/>
    <w:p>
      <w:pPr>
        <w:pStyle w:val="Heading2"/>
      </w:pPr>
      <w:r>
        <w:t xml:space="preserve">Conclusion &amp; Final Thoughts</w:t>
      </w:r>
    </w:p>
    <w:p>
      <w:pPr>
        <w:pStyle w:val="FirstParagraph"/>
      </w:pPr>
      <w:r>
        <w:t xml:space="preserve">To summarize, being a successful Graphic Designer in Turkey Ankara requires a delicate balance between respecting local cultural heritage and embracing global digital trends. The capital city offers a unique platform where tradition meets modernity, providing ample opportunities for creative professionals willing to adapt.</w:t>
      </w:r>
    </w:p>
    <w:p>
      <w:pPr>
        <w:pStyle w:val="BodyText"/>
      </w:pPr>
      <w:r>
        <w:rPr>
          <w:bCs/>
          <w:b/>
        </w:rPr>
        <w:t xml:space="preserve">Key Takeaways:</w:t>
      </w:r>
    </w:p>
    <w:p>
      <w:pPr>
        <w:numPr>
          <w:ilvl w:val="0"/>
          <w:numId w:val="1005"/>
        </w:numPr>
        <w:pStyle w:val="Compact"/>
      </w:pPr>
      <w:r>
        <w:t xml:space="preserve">The role of Graphic Designer is expanding beyond static visuals into interactive and experiential design.</w:t>
      </w:r>
    </w:p>
    <w:p>
      <w:pPr>
        <w:numPr>
          <w:ilvl w:val="0"/>
          <w:numId w:val="1005"/>
        </w:numPr>
        <w:pStyle w:val="Compact"/>
      </w:pPr>
      <w:r>
        <w:t xml:space="preserve">Cultural understanding is paramount in Turkey Ankara, influencing color, typography, and layout choices.</w:t>
      </w:r>
    </w:p>
    <w:bookmarkEnd w:id="29"/>
    <w:bookmarkStart w:id="30" w:name="contact-information-qa"/>
    <w:p>
      <w:pPr>
        <w:pStyle w:val="Heading2"/>
      </w:pPr>
      <w:r>
        <w:t xml:space="preserve">Contact Information &amp; Q&amp;A</w:t>
      </w:r>
    </w:p>
    <w:p>
      <w:pPr>
        <w:pStyle w:val="FirstParagraph"/>
      </w:pPr>
      <w:r>
        <w:t xml:space="preserve">We welcome your questions regarding career paths, software recommendations for the Turkish market, or specific cultural design considerations.</w:t>
      </w:r>
    </w:p>
    <w:p>
      <w:pPr>
        <w:pStyle w:val="BodyText"/>
      </w:pPr>
      <w:r>
        <w:rPr>
          <w:bCs/>
          <w:b/>
        </w:rPr>
        <w:t xml:space="preserve">Contact:</w:t>
      </w:r>
    </w:p>
    <w:p>
      <w:pPr>
        <w:pStyle w:val="BodyText"/>
      </w:pPr>
      <w:r>
        <w:t xml:space="preserve">Email: seminar@designerseminalars.com</w:t>
      </w:r>
    </w:p>
    <w:p>
      <w:pPr>
        <w:pStyle w:val="BodyText"/>
      </w:pPr>
      <w:r>
        <w:rPr>
          <w:iCs/>
          <w:i/>
        </w:rPr>
        <w:t xml:space="preserve">This presentation was prepared specifically for an audience located in Turkey Ankara to provide localized insights into the Graphic Designer profession.</w:t>
      </w:r>
    </w:p>
    <w:bookmarkEnd w:id="30"/>
    <w:bookmarkStart w:id="31" w:name="bibliography-recommended-reading"/>
    <w:p>
      <w:pPr>
        <w:pStyle w:val="Heading2"/>
      </w:pPr>
      <w:r>
        <w:t xml:space="preserve">Bibliography &amp; Recommended Reading</w:t>
      </w:r>
    </w:p>
    <w:p>
      <w:pPr>
        <w:pStyle w:val="FirstParagraph"/>
      </w:pPr>
      <w:r>
        <w:rPr>
          <w:bCs/>
          <w:b/>
        </w:rPr>
        <w:t xml:space="preserve">"The Visual Language of the Republic:</w:t>
      </w:r>
      <w:r>
        <w:t xml:space="preserve">An Analysis of Early Turkish Design," Journal of Middle Eastern Art History, 2018.</w:t>
      </w:r>
    </w:p>
    <w:p>
      <w:pPr>
        <w:pStyle w:val="BodyText"/>
      </w:pPr>
      <w:r>
        <w:br/>
      </w:r>
      <w:r>
        <w:t xml:space="preserve">"Digital Trends in Anatolia: How Turkey Ankara is Reshaping UI/UX Standards," TechReview Quarterly, 2023.</w:t>
      </w:r>
    </w:p>
    <w:bookmarkEnd w:id="31"/>
    <w:bookmarkStart w:id="32" w:name="acknowledgments-credits"/>
    <w:p>
      <w:pPr>
        <w:pStyle w:val="Heading2"/>
      </w:pPr>
      <w:r>
        <w:t xml:space="preserve">Acknowledgments &amp; Credits</w:t>
      </w:r>
    </w:p>
    <w:p>
      <w:pPr>
        <w:pStyle w:val="FirstParagraph"/>
      </w:pPr>
      <w:r>
        <w:t xml:space="preserve">The contents of this Seminar Presentation Slides document were curated with input from leading creatives based in Turkey Ankara. We would like to thank the participating students, faculty members, and industry professionals who contributed their expertise during our preliminary research phase. Their insights ensured that our discussion on the Graphic Designer role remained grounded in reality and relevant to contemporary needs.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2026-07-29T12:24:19Z</dcterms:created>
  <dcterms:modified xsi:type="dcterms:W3CDTF">2026-07-29T12:24:19Z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