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Beijing</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Human Resources Manager in the Dynamic Market of China Beijing</w:t>
      </w:r>
    </w:p>
    <w:p>
      <w:pPr>
        <w:pStyle w:val="BodyText"/>
      </w:pPr>
      <w:r>
        <w:rPr>
          <w:bCs/>
          <w:b/>
        </w:rPr>
        <w:t xml:space="preserve">Date:</w:t>
      </w:r>
      <w:r>
        <w:t xml:space="preserve">[Current Date]</w:t>
      </w:r>
    </w:p>
    <w:p>
      <w:pPr>
        <w:pStyle w:val="BodyText"/>
      </w:pPr>
      <w:r>
        <w:rPr>
          <w:bCs/>
          <w:b/>
        </w:rPr>
        <w:t xml:space="preserve">Lecturer/Presenter:</w:t>
      </w:r>
      <w:r>
        <w:t xml:space="preserve">[Your Name/Organization]</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dedicated to the evolving role of the Human Resources Manager within one of the most significant economic hubs in Asia. As global businesses increasingly look toward East Asia for growth, opportunities, and innovation, Beijing stands out as a critical destination.</w:t>
      </w:r>
    </w:p>
    <w:p>
      <w:pPr>
        <w:pStyle w:val="BodyText"/>
      </w:pPr>
      <w:r>
        <w:t xml:space="preserve">This presentation aims to dissect the specific responsibilities, challenges, and strategic imperatives facing HR professionals operating in China Beijing. We will explore how cultural nuances, legal frameworks unique to the People’s Republic of China (PRC), and rapid technological advancements intersect with traditional human resources management practices.</w:t>
      </w:r>
    </w:p>
    <w:bookmarkEnd w:id="21"/>
    <w:bookmarkStart w:id="22" w:name="X1646e54093b630c98ff5c3cafad3e8ba2edea78"/>
    <w:p>
      <w:pPr>
        <w:pStyle w:val="Heading2"/>
      </w:pPr>
      <w:r>
        <w:t xml:space="preserve">Slide 2: The Unique Landscape of China Beijing</w:t>
      </w:r>
    </w:p>
    <w:p>
      <w:pPr>
        <w:pStyle w:val="FirstParagraph"/>
      </w:pPr>
      <w:r>
        <w:rPr>
          <w:bCs/>
          <w:b/>
        </w:rPr>
        <w:t xml:space="preserve">Economic Powerhouse:</w:t>
      </w:r>
    </w:p>
    <w:p>
      <w:pPr>
        <w:numPr>
          <w:ilvl w:val="0"/>
          <w:numId w:val="1001"/>
        </w:numPr>
        <w:pStyle w:val="Compact"/>
      </w:pPr>
      <w:r>
        <w:rPr>
          <w:bCs/>
          <w:b/>
        </w:rPr>
        <w:t xml:space="preserve">Silicon Valley of the East:</w:t>
      </w:r>
      <w:r>
        <w:t xml:space="preserve"> </w:t>
      </w:r>
      <w:r>
        <w:t xml:space="preserve">Beijing is home to Zhongguancun, often referred to as China’s Silicon Valley. This ecosystem attracts top-tier talent in technology, artificial intelligence, and biotechnology.</w:t>
      </w:r>
    </w:p>
    <w:p>
      <w:pPr>
        <w:numPr>
          <w:ilvl w:val="0"/>
          <w:numId w:val="1001"/>
        </w:numPr>
        <w:pStyle w:val="Compact"/>
      </w:pPr>
      <w:r>
        <w:rPr>
          <w:bCs/>
          <w:b/>
        </w:rPr>
        <w:t xml:space="preserve">Cultural and Political Capital:</w:t>
      </w:r>
    </w:p>
    <w:p>
      <w:pPr>
        <w:numPr>
          <w:ilvl w:val="1"/>
          <w:numId w:val="1002"/>
        </w:numPr>
        <w:pStyle w:val="Compact"/>
      </w:pPr>
      <w:r>
        <w:rPr>
          <w:bCs/>
          <w:b/>
        </w:rPr>
        <w:t xml:space="preserve">Innovation Hub:</w:t>
      </w:r>
      <w:r>
        <w:t xml:space="preserve">The city is a center for startups, multinational corporations (MNCs), and state-owned enterprises (SOEs). The HR Manager must navigate this diverse mix of corporate cultures.</w:t>
      </w:r>
    </w:p>
    <w:p>
      <w:pPr>
        <w:numPr>
          <w:ilvl w:val="1"/>
          <w:numId w:val="1002"/>
        </w:numPr>
        <w:pStyle w:val="Compact"/>
      </w:pPr>
      <w:r>
        <w:rPr>
          <w:bCs/>
          <w:b/>
        </w:rPr>
        <w:t xml:space="preserve">Talent Density:</w:t>
      </w:r>
      <w:r>
        <w:t xml:space="preserve">The presence of prestigious universities such as Peking University and Tsinghua University ensures a steady influx of highly educated graduates.</w:t>
      </w:r>
    </w:p>
    <w:bookmarkEnd w:id="22"/>
    <w:bookmarkStart w:id="23" w:name="Xe8d6e83a54064f44de85180e8877c7448f98c2a"/>
    <w:p>
      <w:pPr>
        <w:pStyle w:val="Heading2"/>
      </w:pPr>
      <w:r>
        <w:t xml:space="preserve">Slide 3: Core Responsibilities of the HR Manager</w:t>
      </w:r>
    </w:p>
    <w:p>
      <w:pPr>
        <w:pStyle w:val="FirstParagraph"/>
      </w:pPr>
      <w:r>
        <w:t xml:space="preserve">In China Beijing, the role of the Human Resources Manager has expanded far beyond administrative tasks. It is now a strategic partnership function.</w:t>
      </w:r>
    </w:p>
    <w:p>
      <w:pPr>
        <w:numPr>
          <w:ilvl w:val="0"/>
          <w:numId w:val="1003"/>
        </w:numPr>
        <w:pStyle w:val="Compact"/>
      </w:pPr>
      <w:r>
        <w:rPr>
          <w:bCs/>
          <w:b/>
        </w:rPr>
        <w:t xml:space="preserve">Talent Acquisition:</w:t>
      </w:r>
    </w:p>
    <w:p>
      <w:pPr>
        <w:numPr>
          <w:ilvl w:val="0"/>
          <w:numId w:val="1000"/>
        </w:numPr>
        <w:pStyle w:val="Compact"/>
      </w:pPr>
      <w:r>
        <w:t xml:space="preserve">Recruiting top talent in a competitive market requires innovative sourcing strategies. This includes leveraging local platforms like WeChat, Zhaopin, and Liepin for recruitment.</w:t>
      </w:r>
    </w:p>
    <w:p>
      <w:pPr>
        <w:numPr>
          <w:ilvl w:val="0"/>
          <w:numId w:val="1003"/>
        </w:numPr>
        <w:pStyle w:val="Compact"/>
      </w:pPr>
      <w:r>
        <w:rPr>
          <w:bCs/>
          <w:b/>
        </w:rPr>
        <w:t xml:space="preserve">Cultural Integration:</w:t>
      </w:r>
    </w:p>
    <w:p>
      <w:pPr>
        <w:numPr>
          <w:ilvl w:val="0"/>
          <w:numId w:val="1000"/>
        </w:numPr>
        <w:pStyle w:val="Compact"/>
      </w:pPr>
      <w:r>
        <w:t xml:space="preserve">The HR Manager acts as a bridge between international headquarters and local Chinese operations. They must ensure that global corporate values are adapted to fit the local cultural context without losing their essence.</w:t>
      </w:r>
    </w:p>
    <w:p>
      <w:pPr>
        <w:numPr>
          <w:ilvl w:val="0"/>
          <w:numId w:val="1003"/>
        </w:numPr>
        <w:pStyle w:val="Compact"/>
      </w:pPr>
      <w:r>
        <w:rPr>
          <w:bCs/>
          <w:b/>
        </w:rPr>
        <w:t xml:space="preserve">Performance Management:</w:t>
      </w:r>
    </w:p>
    <w:p>
      <w:pPr>
        <w:numPr>
          <w:ilvl w:val="0"/>
          <w:numId w:val="1000"/>
        </w:numPr>
        <w:pStyle w:val="Compact"/>
      </w:pPr>
      <w:r>
        <w:t xml:space="preserve">Moving away from purely hierarchical evaluations toward more agile, feedback-driven systems while respecting traditional Confucian values of harmony and hierarchy.</w:t>
      </w:r>
    </w:p>
    <w:bookmarkEnd w:id="23"/>
    <w:bookmarkStart w:id="24" w:name="slide-4-legal-and-regulatory-compliance"/>
    <w:p>
      <w:pPr>
        <w:pStyle w:val="Heading2"/>
      </w:pPr>
      <w:r>
        <w:t xml:space="preserve">Slide 4: Legal and Regulatory Compliance</w:t>
      </w:r>
    </w:p>
    <w:p>
      <w:pPr>
        <w:pStyle w:val="FirstParagraph"/>
      </w:pPr>
      <w:r>
        <w:t xml:space="preserve">Compliance is arguably the most critical aspect of HR management in China. The legal landscape in China Beijing is strict and frequently updated.</w:t>
      </w:r>
    </w:p>
    <w:p>
      <w:pPr>
        <w:numPr>
          <w:ilvl w:val="0"/>
          <w:numId w:val="1004"/>
        </w:numPr>
        <w:pStyle w:val="Compact"/>
      </w:pPr>
      <w:r>
        <w:rPr>
          <w:bCs/>
          <w:b/>
        </w:rPr>
        <w:t xml:space="preserve">Labor Contract Law:</w:t>
      </w:r>
    </w:p>
    <w:p>
      <w:pPr>
        <w:numPr>
          <w:ilvl w:val="0"/>
          <w:numId w:val="1000"/>
        </w:numPr>
        <w:pStyle w:val="Compact"/>
      </w:pPr>
      <w:r>
        <w:t xml:space="preserve">Mandatory written contracts, clear terms regarding probation periods, and specific procedures for termination are strictly enforced.</w:t>
      </w:r>
    </w:p>
    <w:p>
      <w:pPr>
        <w:numPr>
          <w:ilvl w:val="0"/>
          <w:numId w:val="1004"/>
        </w:numPr>
        <w:pStyle w:val="Compact"/>
      </w:pPr>
      <w:r>
        <w:rPr>
          <w:bCs/>
          <w:b/>
        </w:rPr>
        <w:t xml:space="preserve">Social Insurance and Housing Fund:</w:t>
      </w:r>
    </w:p>
    <w:p>
      <w:pPr>
        <w:numPr>
          <w:ilvl w:val="0"/>
          <w:numId w:val="1000"/>
        </w:numPr>
        <w:pStyle w:val="Compact"/>
      </w:pPr>
      <w:r>
        <w:t xml:space="preserve">The "Five Insurances and One Fund" system is mandatory for all employees. The HR Manager must ensure accurate calculations and timely payments to avoid heavy penalties.</w:t>
      </w:r>
    </w:p>
    <w:p>
      <w:pPr>
        <w:numPr>
          <w:ilvl w:val="0"/>
          <w:numId w:val="1004"/>
        </w:numPr>
        <w:pStyle w:val="Compact"/>
      </w:pPr>
      <w:r>
        <w:rPr>
          <w:bCs/>
          <w:b/>
        </w:rPr>
        <w:t xml:space="preserve">Data Privacy:</w:t>
      </w:r>
    </w:p>
    <w:p>
      <w:pPr>
        <w:numPr>
          <w:ilvl w:val="0"/>
          <w:numId w:val="1000"/>
        </w:numPr>
        <w:pStyle w:val="Compact"/>
      </w:pPr>
      <w:r>
        <w:t xml:space="preserve">With the implementation of the Personal Information Protection Law (PIPL), managing employee data requires robust cybersecurity measures and explicit consent protocols.</w:t>
      </w:r>
    </w:p>
    <w:bookmarkEnd w:id="24"/>
    <w:bookmarkStart w:id="25" w:name="Xed48c2e7b16f6b5bfe48d26940beb80dbf43b5f"/>
    <w:p>
      <w:pPr>
        <w:pStyle w:val="Heading2"/>
      </w:pPr>
      <w:r>
        <w:t xml:space="preserve">Slide 5: Cultural Intelligence and Soft Skills</w:t>
      </w:r>
    </w:p>
    <w:p>
      <w:pPr>
        <w:pStyle w:val="FirstParagraph"/>
      </w:pPr>
      <w:r>
        <w:t xml:space="preserve">In China Beijing, business is deeply relational. The concept of "Guanxi" (connections/relationships) plays a pivotal role.</w:t>
      </w:r>
    </w:p>
    <w:p>
      <w:pPr>
        <w:numPr>
          <w:ilvl w:val="0"/>
          <w:numId w:val="1005"/>
        </w:numPr>
        <w:pStyle w:val="Compact"/>
      </w:pPr>
      <w:r>
        <w:rPr>
          <w:bCs/>
          <w:b/>
        </w:rPr>
        <w:t xml:space="preserve">Guanxi in HR:</w:t>
      </w:r>
    </w:p>
    <w:p>
      <w:pPr>
        <w:numPr>
          <w:ilvl w:val="0"/>
          <w:numId w:val="1000"/>
        </w:numPr>
        <w:pStyle w:val="Compact"/>
      </w:pPr>
      <w:r>
        <w:t xml:space="preserve">The Human Resources Manager must build strong relationships with government labor bureaus, local communities, and key stakeholders within the company.</w:t>
      </w:r>
    </w:p>
    <w:p>
      <w:pPr>
        <w:numPr>
          <w:ilvl w:val="0"/>
          <w:numId w:val="1005"/>
        </w:numPr>
        <w:pStyle w:val="Compact"/>
      </w:pPr>
      <w:r>
        <w:rPr>
          <w:bCs/>
          <w:b/>
        </w:rPr>
        <w:t xml:space="preserve">Communication Styles:</w:t>
      </w:r>
    </w:p>
    <w:p>
      <w:pPr>
        <w:numPr>
          <w:ilvl w:val="0"/>
          <w:numId w:val="1000"/>
        </w:numPr>
        <w:pStyle w:val="Compact"/>
      </w:pPr>
      <w:r>
        <w:t xml:space="preserve">Understanding indirect communication styles is crucial. What is not said often carries as much weight as what is explicitly stated. The HR Manager must be adept at reading between the lines to maintain workplace harmony.</w:t>
      </w:r>
    </w:p>
    <w:p>
      <w:pPr>
        <w:numPr>
          <w:ilvl w:val="0"/>
          <w:numId w:val="1005"/>
        </w:numPr>
        <w:pStyle w:val="Compact"/>
      </w:pPr>
      <w:r>
        <w:rPr>
          <w:bCs/>
          <w:b/>
        </w:rPr>
        <w:t xml:space="preserve">Festival Management:</w:t>
      </w:r>
    </w:p>
    <w:p>
      <w:pPr>
        <w:numPr>
          <w:ilvl w:val="0"/>
          <w:numId w:val="1000"/>
        </w:numPr>
        <w:pStyle w:val="Compact"/>
      </w:pPr>
      <w:r>
        <w:t xml:space="preserve">Familiarity with Chinese holidays (e.g., Chinese New Year, Mid-Autumn Festival) and how they impact workforce availability and morale is essential for effective planning.</w:t>
      </w:r>
    </w:p>
    <w:bookmarkEnd w:id="25"/>
    <w:bookmarkStart w:id="26" w:name="slide-6-employee-relations-and-retention"/>
    <w:p>
      <w:pPr>
        <w:pStyle w:val="Heading2"/>
      </w:pPr>
      <w:r>
        <w:t xml:space="preserve">Slide 6: Employee Relations and Retention</w:t>
      </w:r>
    </w:p>
    <w:p>
      <w:pPr>
        <w:pStyle w:val="FirstParagraph"/>
      </w:pPr>
      <w:r>
        <w:t xml:space="preserve">Retention strategies in China Beijing must be tailored to the demographics of the workforce, which is increasingly composed of Millennials and Gen Z.</w:t>
      </w:r>
    </w:p>
    <w:p>
      <w:pPr>
        <w:numPr>
          <w:ilvl w:val="0"/>
          <w:numId w:val="1006"/>
        </w:numPr>
        <w:pStyle w:val="Compact"/>
      </w:pPr>
      <w:r>
        <w:rPr>
          <w:bCs/>
          <w:b/>
        </w:rPr>
        <w:t xml:space="preserve">Evolving Expectations:</w:t>
      </w:r>
    </w:p>
    <w:p>
      <w:pPr>
        <w:numPr>
          <w:ilvl w:val="0"/>
          <w:numId w:val="1000"/>
        </w:numPr>
        <w:pStyle w:val="Compact"/>
      </w:pPr>
      <w:r>
        <w:t xml:space="preserve">Young professionals in China prioritize work-life balance, personal development, and meaningful work over sheer financial compensation alone.</w:t>
      </w:r>
    </w:p>
    <w:p>
      <w:pPr>
        <w:numPr>
          <w:ilvl w:val="0"/>
          <w:numId w:val="1006"/>
        </w:numPr>
        <w:pStyle w:val="Compact"/>
      </w:pPr>
      <w:r>
        <w:rPr>
          <w:bCs/>
          <w:b/>
        </w:rPr>
        <w:t xml:space="preserve">Digital Engagement:</w:t>
      </w:r>
    </w:p>
    <w:p>
      <w:pPr>
        <w:numPr>
          <w:ilvl w:val="0"/>
          <w:numId w:val="1000"/>
        </w:numPr>
        <w:pStyle w:val="Compact"/>
      </w:pPr>
      <w:r>
        <w:t xml:space="preserve">Leveraging digital tools for internal communication and engagement is vital. The HR Manager should utilize enterprise WeChat or DingTalk to foster a sense of community.</w:t>
      </w:r>
    </w:p>
    <w:p>
      <w:pPr>
        <w:numPr>
          <w:ilvl w:val="0"/>
          <w:numId w:val="1006"/>
        </w:numPr>
        <w:pStyle w:val="Compact"/>
      </w:pPr>
      <w:r>
        <w:rPr>
          <w:bCs/>
          <w:b/>
        </w:rPr>
        <w:t xml:space="preserve">Career Pathways:</w:t>
      </w:r>
    </w:p>
    <w:p>
      <w:pPr>
        <w:numPr>
          <w:ilvl w:val="0"/>
          <w:numId w:val="1000"/>
        </w:numPr>
        <w:pStyle w:val="Compact"/>
      </w:pPr>
      <w:r>
        <w:t xml:space="preserve">Providing clear career progression opportunities is key to retaining talent. The HR Manager must design training programs that align with individual growth goals and organizational needs.</w:t>
      </w:r>
    </w:p>
    <w:bookmarkEnd w:id="26"/>
    <w:bookmarkStart w:id="27" w:name="slide-7-challenges-and-opportunities"/>
    <w:p>
      <w:pPr>
        <w:pStyle w:val="Heading2"/>
      </w:pPr>
      <w:r>
        <w:t xml:space="preserve">Slide 7: Challenges and Opportunities</w:t>
      </w:r>
    </w:p>
    <w:p>
      <w:pPr>
        <w:pStyle w:val="FirstParagraph"/>
      </w:pPr>
      <w:r>
        <w:rPr>
          <w:bCs/>
          <w:b/>
        </w:rPr>
        <w:t xml:space="preserve">The HR Manager must navigate several challenges:</w:t>
      </w:r>
    </w:p>
    <w:p>
      <w:pPr>
        <w:numPr>
          <w:ilvl w:val="0"/>
          <w:numId w:val="1007"/>
        </w:numPr>
        <w:pStyle w:val="Compact"/>
      </w:pPr>
      <w:r>
        <w:rPr>
          <w:bCs/>
          <w:b/>
        </w:rPr>
        <w:t xml:space="preserve">Pace of Change:</w:t>
      </w:r>
    </w:p>
    <w:p>
      <w:pPr>
        <w:numPr>
          <w:ilvl w:val="0"/>
          <w:numId w:val="1000"/>
        </w:numPr>
        <w:pStyle w:val="Compact"/>
      </w:pPr>
      <w:r>
        <w:t xml:space="preserve">The market in China Beijing moves rapidly. HR policies must be agile enough to adapt to new laws and market conditions.</w:t>
      </w:r>
    </w:p>
    <w:p>
      <w:pPr>
        <w:numPr>
          <w:ilvl w:val="0"/>
          <w:numId w:val="1007"/>
        </w:numPr>
        <w:pStyle w:val="Compact"/>
      </w:pPr>
      <w:r>
        <w:br/>
      </w:r>
      <w:r>
        <w:rPr>
          <w:iCs/>
          <w:i/>
        </w:rPr>
        <w:t xml:space="preserve">Cross-Cultural Friction:</w:t>
      </w:r>
    </w:p>
    <w:p>
      <w:pPr>
        <w:numPr>
          <w:ilvl w:val="0"/>
          <w:numId w:val="1000"/>
        </w:numPr>
        <w:pStyle w:val="Compact"/>
      </w:pPr>
      <w:r>
        <w:t xml:space="preserve">Misunderstandings between expatriate managers and local staff can occur. The HR Manager plays a mediation role.</w:t>
      </w:r>
    </w:p>
    <w:p>
      <w:pPr>
        <w:pStyle w:val="FirstParagraph"/>
      </w:pPr>
      <w:r>
        <w:br/>
      </w:r>
      <w:r>
        <w:rPr>
          <w:bCs/>
          <w:b/>
        </w:rPr>
        <w:t xml:space="preserve">However, there are significant opportunities:</w:t>
      </w:r>
    </w:p>
    <w:p>
      <w:pPr>
        <w:numPr>
          <w:ilvl w:val="0"/>
          <w:numId w:val="1008"/>
        </w:numPr>
        <w:pStyle w:val="Compact"/>
      </w:pPr>
      <w:r>
        <w:rPr>
          <w:iCs/>
          <w:i/>
        </w:rPr>
        <w:t xml:space="preserve">Innovation in HR Tech:</w:t>
      </w:r>
    </w:p>
    <w:p>
      <w:pPr>
        <w:numPr>
          <w:ilvl w:val="0"/>
          <w:numId w:val="1000"/>
        </w:numPr>
        <w:pStyle w:val="Compact"/>
      </w:pPr>
      <w:r>
        <w:t xml:space="preserve">The adoption of AI in recruitment and performance analytics is widespread. The HR Manager can leverage these tools for greater efficiency.</w:t>
      </w:r>
    </w:p>
    <w:p>
      <w:pPr>
        <w:numPr>
          <w:ilvl w:val="0"/>
          <w:numId w:val="1008"/>
        </w:numPr>
        <w:pStyle w:val="Compact"/>
      </w:pPr>
      <w:r>
        <w:rPr>
          <w:iCs/>
          <w:i/>
        </w:rPr>
        <w:t xml:space="preserve">Global Leadership Development:</w:t>
      </w:r>
    </w:p>
    <w:p>
      <w:pPr>
        <w:numPr>
          <w:ilvl w:val="0"/>
          <w:numId w:val="1000"/>
        </w:numPr>
        <w:pStyle w:val="Compact"/>
      </w:pPr>
      <w:r>
        <w:t xml:space="preserve">Serving as an HR leader in China Beijing provides exposure to one of the world's most dynamic markets, enhancing global career prospects.</w:t>
      </w:r>
    </w:p>
    <w:bookmarkEnd w:id="27"/>
    <w:bookmarkStart w:id="28" w:name="slide-8-strategic-recommendations"/>
    <w:p>
      <w:pPr>
        <w:pStyle w:val="Heading2"/>
      </w:pPr>
      <w:r>
        <w:t xml:space="preserve">Slide 8: Strategic Recommendations</w:t>
      </w:r>
    </w:p>
    <w:p>
      <w:pPr>
        <w:pStyle w:val="FirstParagraph"/>
      </w:pPr>
      <w:r>
        <w:t xml:space="preserve">To succeed as a Human Resources Manager in China Beijing, consider the following strategic recommendations:</w:t>
      </w:r>
    </w:p>
    <w:p>
      <w:pPr>
        <w:numPr>
          <w:ilvl w:val="0"/>
          <w:numId w:val="1009"/>
        </w:numPr>
        <w:pStyle w:val="Compact"/>
      </w:pPr>
      <w:r>
        <w:rPr>
          <w:bCs/>
          <w:b/>
        </w:rPr>
        <w:t xml:space="preserve">Audit Compliance Regularly:</w:t>
      </w:r>
    </w:p>
    <w:p>
      <w:pPr>
        <w:numPr>
          <w:ilvl w:val="0"/>
          <w:numId w:val="1000"/>
        </w:numPr>
        <w:pStyle w:val="Compact"/>
      </w:pPr>
      <w:r>
        <w:t xml:space="preserve">Conduct frequent audits of labor contracts and social insurance contributions to mitigate legal risks.</w:t>
      </w:r>
    </w:p>
    <w:p>
      <w:pPr>
        <w:numPr>
          <w:ilvl w:val="0"/>
          <w:numId w:val="1009"/>
        </w:numPr>
        <w:pStyle w:val="Compact"/>
      </w:pPr>
      <w:r>
        <w:rPr>
          <w:iCs/>
          <w:i/>
        </w:rPr>
        <w:t xml:space="preserve">Cultivate Local Networks:</w:t>
      </w:r>
    </w:p>
    <w:p>
      <w:pPr>
        <w:numPr>
          <w:ilvl w:val="0"/>
          <w:numId w:val="1000"/>
        </w:numPr>
        <w:pStyle w:val="Compact"/>
      </w:pPr>
      <w:r>
        <w:t xml:space="preserve">Engage with local HR associations, such as the China Association of Foreign Enterprises (CAFE), to stay informed about best practices.</w:t>
      </w:r>
    </w:p>
    <w:p>
      <w:pPr>
        <w:numPr>
          <w:ilvl w:val="0"/>
          <w:numId w:val="1009"/>
        </w:numPr>
        <w:pStyle w:val="Compact"/>
      </w:pPr>
      <w:r>
        <w:rPr>
          <w:bCs/>
          <w:b/>
        </w:rPr>
        <w:t xml:space="preserve">Prioritize Employee Well-being:</w:t>
      </w:r>
    </w:p>
    <w:p>
      <w:pPr>
        <w:numPr>
          <w:ilvl w:val="0"/>
          <w:numId w:val="1000"/>
        </w:numPr>
        <w:pStyle w:val="Compact"/>
      </w:pPr>
      <w:r>
        <w:t xml:space="preserve">Implement holistic well-being programs that address both physical and mental health, resonating with modern employee values.</w:t>
      </w:r>
    </w:p>
    <w:p>
      <w:pPr>
        <w:numPr>
          <w:ilvl w:val="0"/>
          <w:numId w:val="1009"/>
        </w:numPr>
        <w:pStyle w:val="Compact"/>
      </w:pPr>
      <w:r>
        <w:rPr>
          <w:iCs/>
          <w:i/>
        </w:rPr>
        <w:t xml:space="preserve">Data-Driven Decision Making:</w:t>
      </w:r>
    </w:p>
    <w:p>
      <w:pPr>
        <w:numPr>
          <w:ilvl w:val="0"/>
          <w:numId w:val="1000"/>
        </w:numPr>
        <w:pStyle w:val="Compact"/>
      </w:pPr>
      <w:r>
        <w:t xml:space="preserve">Utilize analytics to predict turnover trends and optimize recruitment efforts based on data rather than intuition alone.</w:t>
      </w:r>
    </w:p>
    <w:bookmarkEnd w:id="28"/>
    <w:bookmarkStart w:id="29" w:name="slide-9-conclusion"/>
    <w:p>
      <w:pPr>
        <w:pStyle w:val="Heading2"/>
      </w:pPr>
      <w:r>
        <w:t xml:space="preserve">Slide 9: Conclusion</w:t>
      </w:r>
    </w:p>
    <w:p>
      <w:pPr>
        <w:pStyle w:val="FirstParagraph"/>
      </w:pPr>
      <w:r>
        <w:t xml:space="preserve">The role of the Human Resources Manager in China Beijing is complex, rewarding, and critically important. It requires a blend of legal expertise, cultural intelligence, and strategic foresight.</w:t>
      </w:r>
    </w:p>
    <w:p>
      <w:pPr>
        <w:numPr>
          <w:ilvl w:val="0"/>
          <w:numId w:val="1010"/>
        </w:numPr>
        <w:pStyle w:val="Compact"/>
      </w:pPr>
      <w:r>
        <w:rPr>
          <w:bCs/>
          <w:b/>
        </w:rPr>
        <w:t xml:space="preserve">Seminar Presentation Slides</w:t>
      </w:r>
    </w:p>
    <w:p>
      <w:pPr>
        <w:numPr>
          <w:ilvl w:val="0"/>
          <w:numId w:val="1000"/>
        </w:numPr>
        <w:pStyle w:val="Compact"/>
      </w:pPr>
      <w:r>
        <w:t xml:space="preserve">This document has outlined the key facets of this role.</w:t>
      </w:r>
    </w:p>
    <w:p>
      <w:pPr>
        <w:numPr>
          <w:ilvl w:val="0"/>
          <w:numId w:val="1010"/>
        </w:numPr>
        <w:pStyle w:val="Compact"/>
      </w:pPr>
      <w:r>
        <w:rPr>
          <w:bCs/>
          <w:b/>
        </w:rPr>
        <w:t xml:space="preserve">Huaman Resources Manager</w:t>
      </w:r>
    </w:p>
    <w:p>
      <w:pPr>
        <w:numPr>
          <w:ilvl w:val="0"/>
          <w:numId w:val="1000"/>
        </w:numPr>
        <w:pStyle w:val="Compact"/>
      </w:pPr>
      <w:r>
        <w:t xml:space="preserve">Your success depends on your ability to balance global standards with local realities.</w:t>
      </w:r>
    </w:p>
    <w:p>
      <w:pPr>
        <w:numPr>
          <w:ilvl w:val="0"/>
          <w:numId w:val="1010"/>
        </w:numPr>
        <w:pStyle w:val="Compact"/>
      </w:pPr>
      <w:r>
        <w:rPr>
          <w:iCs/>
          <w:i/>
        </w:rPr>
        <w:t xml:space="preserve">China Beijing:</w:t>
      </w:r>
    </w:p>
    <w:p>
      <w:pPr>
        <w:numPr>
          <w:ilvl w:val="0"/>
          <w:numId w:val="1000"/>
        </w:numPr>
        <w:pStyle w:val="Compact"/>
      </w:pPr>
      <w:r>
        <w:t xml:space="preserve">The city offers unparalleled opportunities for those who are prepared to embrace its unique business environment. By focusing on compliance, culture, and innovation, you can drive organizational success in this vibrant market.</w:t>
      </w:r>
    </w:p>
    <w:bookmarkEnd w:id="29"/>
    <w:bookmarkStart w:id="30" w:name="slide-10-qa"/>
    <w:p>
      <w:pPr>
        <w:pStyle w:val="Heading2"/>
      </w:pPr>
      <w:r>
        <w:t xml:space="preserve">Slide 10: Q&amp;A</w:t>
      </w:r>
    </w:p>
    <w:p>
      <w:pPr>
        <w:pStyle w:val="FirstParagraph"/>
      </w:pPr>
      <w:r>
        <w:t xml:space="preserve">We now open the floor for questions and discussion. Please feel free to ask about specific legal requirements, recruitment strategies in China Beijing, or cultural integration tips for your organization.</w:t>
      </w:r>
    </w:p>
    <w:p>
      <w:pPr>
        <w:pStyle w:val="BodyText"/>
      </w:pPr>
      <w:r>
        <w:br/>
      </w:r>
    </w:p>
    <w:p>
      <w:pPr>
        <w:pStyle w:val="BodyText"/>
      </w:pPr>
      <w:r>
        <w:rPr>
          <w:bCs/>
          <w:b/>
        </w:rPr>
        <w:t xml:space="preserve">Contact Information:</w:t>
      </w:r>
    </w:p>
    <w:p>
      <w:pPr>
        <w:numPr>
          <w:ilvl w:val="0"/>
          <w:numId w:val="1011"/>
        </w:numPr>
        <w:pStyle w:val="Compact"/>
      </w:pPr>
      <w:r>
        <w:t xml:space="preserve">Email: hr.seminar@example.com</w:t>
      </w:r>
    </w:p>
    <w:p>
      <w:pPr>
        <w:numPr>
          <w:ilvl w:val="0"/>
          <w:numId w:val="1011"/>
        </w:numPr>
        <w:pStyle w:val="Compact"/>
      </w:pPr>
      <w:r>
        <w:t xml:space="preserve">WeChat ID: HRBeijingSeminar</w:t>
      </w:r>
    </w:p>
    <w:p>
      <w:pPr>
        <w:numPr>
          <w:ilvl w:val="0"/>
          <w:numId w:val="1011"/>
        </w:numPr>
        <w:pStyle w:val="Compact"/>
      </w:pPr>
      <w:r>
        <w:t xml:space="preserve">Website: www.example-seminar.cn</w:t>
      </w:r>
    </w:p>
    <w:p>
      <w:pPr>
        <w:pStyle w:val="FirstParagraph"/>
      </w:pPr>
      <w:r>
        <w:t xml:space="preserve">&gt;</w:t>
      </w:r>
    </w:p>
    <w:p>
      <w:pPr>
        <w:pStyle w:val="BodyText"/>
      </w:pPr>
      <w:r>
        <w:t xml:space="preserve">&gt;</w:t>
      </w:r>
    </w:p>
    <w:p>
      <w:pPr>
        <w:pStyle w:val="BodyText"/>
      </w:pPr>
      <w:r>
        <w:t xml:space="preserve">&gt;</w:t>
      </w:r>
      <w:r>
        <w:t xml:space="preserve"> </w:t>
      </w:r>
      <w:r>
        <w:t xml:space="preserve">```html</w:t>
      </w:r>
      <w:r>
        <w:t xml:space="preserve"> </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China Beijing</dc:title>
  <dc:creator/>
  <dc:language>en</dc:language>
  <cp:keywords/>
  <dcterms:created xsi:type="dcterms:W3CDTF">2026-07-29T06:56:55Z</dcterms:created>
  <dcterms:modified xsi:type="dcterms:W3CDTF">2026-07-29T06:56:55Z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