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28" w:name="Xa4521de1bab2cce0b01901a457556458b545011"/>
    <w:p>
      <w:pPr>
        <w:pStyle w:val="Heading1"/>
      </w:pPr>
      <w:r>
        <w:t xml:space="preserve">Seminar Presentation Slides: The Strategic Role of the Human Resources Manager in Germany Munich</w:t>
      </w:r>
    </w:p>
    <w:p>
      <w:pPr>
        <w:pStyle w:val="FirstParagraph"/>
      </w:pPr>
      <w:r>
        <w:rPr>
          <w:bCs/>
          <w:b/>
        </w:rPr>
        <w:t xml:space="preserve">Seminar Context:</w:t>
      </w:r>
      <w:r>
        <w:t xml:space="preserve"> </w:t>
      </w:r>
      <w:r>
        <w:t xml:space="preserve">This document outlines a comprehensive seminar presentation designed for international business students, HR professionals, and corporate executives planning to expand operations or manage teams within the dynamic economic hub of</w:t>
      </w:r>
      <w:r>
        <w:t xml:space="preserve"> </w:t>
      </w:r>
      <w:r>
        <w:rPr>
          <w:bCs/>
          <w:b/>
        </w:rPr>
        <w:t xml:space="preserve">Germany Munich</w:t>
      </w:r>
      <w:r>
        <w:t xml:space="preserve">. The focus is on the critical functions of the</w:t>
      </w:r>
      <w:r>
        <w:t xml:space="preserve"> </w:t>
      </w:r>
      <w:r>
        <w:rPr>
          <w:bCs/>
          <w:b/>
        </w:rPr>
        <w:t xml:space="preserve">Human Resources Manager</w:t>
      </w:r>
      <w:r>
        <w:t xml:space="preserve">, contextualized by local legal frameworks, cultural nuances, and market demands.</w:t>
      </w:r>
    </w:p>
    <w:bookmarkStart w:id="20" w:name="slide-1-introduction-the-munich-context"/>
    <w:p>
      <w:pPr>
        <w:pStyle w:val="Heading2"/>
      </w:pPr>
      <w:r>
        <w:t xml:space="preserve">Slide 1: Introduction – The Munich Context</w:t>
      </w:r>
    </w:p>
    <w:p>
      <w:pPr>
        <w:pStyle w:val="FirstParagraph"/>
      </w:pPr>
      <w:r>
        <w:rPr>
          <w:bCs/>
          <w:b/>
        </w:rPr>
        <w:t xml:space="preserve">Munich (München)</w:t>
      </w:r>
      <w:r>
        <w:t xml:space="preserve"> </w:t>
      </w:r>
      <w:r>
        <w:t xml:space="preserve">stands as one of Europe’s most resilient economic centers. Known for its high quality of life, strong industrial base, and proximity to the Alps, it attracts top-tier talent globally. However, this attractiveness comes with intense competition for skilled workers.</w:t>
      </w:r>
    </w:p>
    <w:p>
      <w:pPr>
        <w:pStyle w:val="BodyText"/>
      </w:pPr>
      <w:r>
        <w:t xml:space="preserve">In this seminar, we explore how a</w:t>
      </w:r>
      <w:r>
        <w:t xml:space="preserve"> </w:t>
      </w:r>
      <w:r>
        <w:rPr>
          <w:bCs/>
          <w:b/>
        </w:rPr>
        <w:t xml:space="preserve">Human Resources Manager</w:t>
      </w:r>
      <w:r>
        <w:t xml:space="preserve"> </w:t>
      </w:r>
      <w:r>
        <w:t xml:space="preserve">must navigate the unique landscape of Bavaria. Unlike Berlin’s startup culture or Hamburg’s maritime trade focus, Munich is characterized by established Mittelstand companies (small and medium-sized enterprises), major corporate headquarters (such as BMW, Siemens, and Allianz), and a robust tech sector. The HR Manager here acts not just as an administrator, but as a strategic business partner who must balance traditional German employment values with modern global talent acquisition strategies.</w:t>
      </w:r>
    </w:p>
    <w:bookmarkEnd w:id="20"/>
    <w:bookmarkStart w:id="21" w:name="X005a4ae19f25eb69765c78899a54acfb1aa2ccf"/>
    <w:p>
      <w:pPr>
        <w:pStyle w:val="Heading2"/>
      </w:pPr>
      <w:r>
        <w:t xml:space="preserve">Slide 2: Legal Framework – Understanding German Labor Law</w:t>
      </w:r>
    </w:p>
    <w:p>
      <w:pPr>
        <w:pStyle w:val="FirstParagraph"/>
      </w:pPr>
      <w:r>
        <w:t xml:space="preserve">The foundation of HR management in Germany is strict compliance. For a</w:t>
      </w:r>
      <w:r>
        <w:t xml:space="preserve"> </w:t>
      </w:r>
      <w:r>
        <w:rPr>
          <w:bCs/>
          <w:b/>
        </w:rPr>
        <w:t xml:space="preserve">Human Resources Manager</w:t>
      </w:r>
      <w:r>
        <w:t xml:space="preserve"> </w:t>
      </w:r>
      <w:r>
        <w:t xml:space="preserve">operating in Munich, mastery of the</w:t>
      </w:r>
      <w:r>
        <w:t xml:space="preserve"> </w:t>
      </w:r>
      <w:r>
        <w:rPr>
          <w:iCs/>
          <w:i/>
        </w:rPr>
        <w:t xml:space="preserve">Allgemeines Gleichbehandlungsgesetz</w:t>
      </w:r>
      <w:r>
        <w:t xml:space="preserve"> </w:t>
      </w:r>
      <w:r>
        <w:t xml:space="preserve">(AGG - General Equal Treatment Act) and the</w:t>
      </w:r>
      <w:r>
        <w:t xml:space="preserve"> </w:t>
      </w:r>
      <w:r>
        <w:rPr>
          <w:iCs/>
          <w:i/>
        </w:rPr>
        <w:t xml:space="preserve">Bundesurlaubsgesetz</w:t>
      </w:r>
      <w:r>
        <w:t xml:space="preserve"> </w:t>
      </w:r>
      <w:r>
        <w:t xml:space="preserve">(Federal Vacation Act) is non-negotiable.</w:t>
      </w:r>
    </w:p>
    <w:p>
      <w:pPr>
        <w:numPr>
          <w:ilvl w:val="0"/>
          <w:numId w:val="1001"/>
        </w:numPr>
        <w:pStyle w:val="Compact"/>
      </w:pPr>
      <w:r>
        <w:rPr>
          <w:bCs/>
          <w:b/>
        </w:rPr>
        <w:t xml:space="preserve">Mandatory Vacations:</w:t>
      </w:r>
      <w:r>
        <w:t xml:space="preserve"> </w:t>
      </w:r>
      <w:r>
        <w:t xml:space="preserve">Employees are entitled to a minimum of 24 working days of vacation per year (based on a 5-day week). In Munich’s competitive market, offering more than the legal minimum is standard practice.</w:t>
      </w:r>
    </w:p>
    <w:p>
      <w:pPr>
        <w:numPr>
          <w:ilvl w:val="0"/>
          <w:numId w:val="1001"/>
        </w:numPr>
        <w:pStyle w:val="Compact"/>
      </w:pPr>
      <w:r>
        <w:rPr>
          <w:bCs/>
          <w:b/>
        </w:rPr>
        <w:t xml:space="preserve">Social Security Contributions:</w:t>
      </w:r>
      <w:r>
        <w:t xml:space="preserve"> </w:t>
      </w:r>
      <w:r>
        <w:t xml:space="preserve">HR Managers must accurately calculate and manage contributions for health insurance, pension insurance, unemployment insurance, and long-term care insurance. These are shared between employer and employee.</w:t>
      </w:r>
    </w:p>
    <w:p>
      <w:pPr>
        <w:numPr>
          <w:ilvl w:val="0"/>
          <w:numId w:val="1001"/>
        </w:numPr>
        <w:pStyle w:val="Compact"/>
      </w:pPr>
      <w:r>
        <w:rPr>
          <w:bCs/>
          <w:b/>
        </w:rPr>
        <w:t xml:space="preserve">Working Hours &amp; Overtime:</w:t>
      </w:r>
      <w:r>
        <w:t xml:space="preserve"> </w:t>
      </w:r>
      <w:r>
        <w:t xml:space="preserve">The standard workweek is 40 hours. Overtime regulations are strict; any overtime must be compensated either financially or as time off in lieu. In Munich’s high-pressure sectors, managing burnout through rigorous adherence to working time laws is a key HR responsibility.</w:t>
      </w:r>
    </w:p>
    <w:bookmarkEnd w:id="21"/>
    <w:bookmarkStart w:id="22" w:name="Xc30062f81d6404fb27a04bd52df4157b539215d"/>
    <w:p>
      <w:pPr>
        <w:pStyle w:val="Heading2"/>
      </w:pPr>
      <w:r>
        <w:t xml:space="preserve">Slide 3: The Works Council (Betriebsrat) Dynamics</w:t>
      </w:r>
    </w:p>
    <w:p>
      <w:pPr>
        <w:pStyle w:val="FirstParagraph"/>
      </w:pPr>
      <w:r>
        <w:t xml:space="preserve">A distinctive feature of German industrial relations is the presence of the</w:t>
      </w:r>
      <w:r>
        <w:t xml:space="preserve"> </w:t>
      </w:r>
      <w:r>
        <w:rPr>
          <w:bCs/>
          <w:b/>
        </w:rPr>
        <w:t xml:space="preserve">Betriebsrat</w:t>
      </w:r>
      <w:r>
        <w:t xml:space="preserve">, or Works Council. In Munich, where strong manufacturing and tech traditions intersect, it is highly likely that a works council exists within your organization if it employs five or more voting employees.</w:t>
      </w:r>
    </w:p>
    <w:p>
      <w:pPr>
        <w:pStyle w:val="BodyText"/>
      </w:pPr>
      <w:r>
        <w:t xml:space="preserve">The</w:t>
      </w:r>
      <w:r>
        <w:t xml:space="preserve"> </w:t>
      </w:r>
      <w:r>
        <w:rPr>
          <w:bCs/>
          <w:b/>
        </w:rPr>
        <w:t xml:space="preserve">Human Resources Manager</w:t>
      </w:r>
      <w:r>
        <w:t xml:space="preserve"> </w:t>
      </w:r>
      <w:r>
        <w:t xml:space="preserve">does not operate in a vacuum. Major personnel decisions—including hiring plans, restructuring measures, working time models, and the introduction of performance-related pay schemes—often require the consent or consultation of the Works Council.</w:t>
      </w:r>
    </w:p>
    <w:p>
      <w:pPr>
        <w:pStyle w:val="BodyText"/>
      </w:pPr>
      <w:r>
        <w:t xml:space="preserve">Transparency is paramount. The HR Manager must build trust with employee representatives early on. In Munich’s collaborative business culture, adversarial relationships between management and works councils can lead to operational stagnation. Therefore, soft skills in negotiation and consensus-building are as vital as legal knowledge.</w:t>
      </w:r>
    </w:p>
    <w:bookmarkEnd w:id="22"/>
    <w:bookmarkStart w:id="23" w:name="X5f24d7946bf348b5bf09da17be19f9f84e72c7a"/>
    <w:p>
      <w:pPr>
        <w:pStyle w:val="Heading2"/>
      </w:pPr>
      <w:r>
        <w:t xml:space="preserve">Slide 4: Talent Acquisition in a Tight Labor Market</w:t>
      </w:r>
    </w:p>
    <w:p>
      <w:pPr>
        <w:pStyle w:val="FirstParagraph"/>
      </w:pPr>
      <w:r>
        <w:t xml:space="preserve">Munich is currently facing a significant "Fachkräftemangel" (skilled labor shortage). The local unemployment rate is exceptionally low, meaning the candidate pool is small and highly selective. The</w:t>
      </w:r>
      <w:r>
        <w:t xml:space="preserve"> </w:t>
      </w:r>
      <w:r>
        <w:rPr>
          <w:bCs/>
          <w:b/>
        </w:rPr>
        <w:t xml:space="preserve">Human Resources Manager</w:t>
      </w:r>
      <w:r>
        <w:t xml:space="preserve"> </w:t>
      </w:r>
      <w:r>
        <w:t xml:space="preserve">must adopt proactive, rather than reactive, recruitment strategies.</w:t>
      </w:r>
    </w:p>
    <w:p>
      <w:pPr>
        <w:numPr>
          <w:ilvl w:val="0"/>
          <w:numId w:val="1002"/>
        </w:numPr>
        <w:pStyle w:val="Compact"/>
      </w:pPr>
      <w:r>
        <w:rPr>
          <w:bCs/>
          <w:b/>
        </w:rPr>
        <w:t xml:space="preserve">Digital Presence:</w:t>
      </w:r>
      <w:r>
        <w:t xml:space="preserve"> </w:t>
      </w:r>
      <w:r>
        <w:t xml:space="preserve">Utilizing LinkedIn and specialized German job boards like StepStone is essential. However, the branding must highlight Munich’s unique lifestyle advantages—access to nature, cultural events, and safety.</w:t>
      </w:r>
    </w:p>
    <w:p>
      <w:pPr>
        <w:numPr>
          <w:ilvl w:val="0"/>
          <w:numId w:val="1002"/>
        </w:numPr>
        <w:pStyle w:val="Compact"/>
      </w:pPr>
      <w:r>
        <w:rPr>
          <w:bCs/>
          <w:b/>
        </w:rPr>
        <w:t xml:space="preserve">Cultural Fit:</w:t>
      </w:r>
      <w:r>
        <w:t xml:space="preserve"> </w:t>
      </w:r>
      <w:r>
        <w:t xml:space="preserve">German employers in Munich value precision, reliability, and formal education credentials (such as vocational training or university degrees). The HR Manager must be adept at evaluating these specific qualifications while also looking for adaptability in international teams.</w:t>
      </w:r>
    </w:p>
    <w:p>
      <w:pPr>
        <w:numPr>
          <w:ilvl w:val="0"/>
          <w:numId w:val="1002"/>
        </w:numPr>
        <w:pStyle w:val="Compact"/>
      </w:pPr>
      <w:r>
        <w:rPr>
          <w:bCs/>
          <w:b/>
        </w:rPr>
        <w:t xml:space="preserve">Employer Branding:</w:t>
      </w:r>
      <w:r>
        <w:t xml:space="preserve"> </w:t>
      </w:r>
      <w:r>
        <w:t xml:space="preserve">To compete with giants like Siemens and Allianz, mid-sized companies in Munich must articulate a compelling value proposition. This includes discussing flexible working models, which are increasingly expected by younger generations despite traditional German work ethics.</w:t>
      </w:r>
    </w:p>
    <w:bookmarkEnd w:id="23"/>
    <w:bookmarkStart w:id="24" w:name="X85ce36e6cf77804d55121c9722f27b16400485e"/>
    <w:p>
      <w:pPr>
        <w:pStyle w:val="Heading2"/>
      </w:pPr>
      <w:r>
        <w:t xml:space="preserve">Slide 5: Onboarding and Integration of International Talent</w:t>
      </w:r>
    </w:p>
    <w:p>
      <w:pPr>
        <w:pStyle w:val="FirstParagraph"/>
      </w:pPr>
      <w:r>
        <w:t xml:space="preserve">Munich is an international city. A significant portion of the workforce in tech, finance, and research comes from abroad. The</w:t>
      </w:r>
      <w:r>
        <w:t xml:space="preserve"> </w:t>
      </w:r>
      <w:r>
        <w:rPr>
          <w:bCs/>
          <w:b/>
        </w:rPr>
        <w:t xml:space="preserve">Human Resources Manager</w:t>
      </w:r>
      <w:r>
        <w:t xml:space="preserve"> </w:t>
      </w:r>
      <w:r>
        <w:t xml:space="preserve">plays a critical role in facilitating the integration of these employees.</w:t>
      </w:r>
    </w:p>
    <w:p>
      <w:pPr>
        <w:numPr>
          <w:ilvl w:val="0"/>
          <w:numId w:val="1003"/>
        </w:numPr>
        <w:pStyle w:val="Compact"/>
      </w:pPr>
      <w:r>
        <w:rPr>
          <w:bCs/>
          <w:b/>
        </w:rPr>
        <w:t xml:space="preserve">Bureaucratic Navigation:</w:t>
      </w:r>
      <w:r>
        <w:t xml:space="preserve"> </w:t>
      </w:r>
      <w:r>
        <w:t xml:space="preserve">HR must assist with residence permits, tax numbers (Steueridentifikationsnummer), and social security registrations. This process is complex in Germany.</w:t>
      </w:r>
    </w:p>
    <w:p>
      <w:pPr>
        <w:numPr>
          <w:ilvl w:val="0"/>
          <w:numId w:val="1003"/>
        </w:numPr>
        <w:pStyle w:val="Compact"/>
      </w:pPr>
      <w:r>
        <w:rPr>
          <w:bCs/>
          <w:b/>
        </w:rPr>
        <w:t xml:space="preserve">Cultural Orientation:</w:t>
      </w:r>
      <w:r>
        <w:t xml:space="preserve">: German business culture is characterized by direct communication and a clear separation between professional and private life. While this can seem cold to outsiders, it provides clarity. HR should provide workshops on "Doing Business in Bavaria," explaining local customs, such as the importance of punctuality and formal address (using titles like Dr., Prof., or Herr/Frau).</w:t>
      </w:r>
    </w:p>
    <w:p>
      <w:pPr>
        <w:numPr>
          <w:ilvl w:val="0"/>
          <w:numId w:val="1003"/>
        </w:numPr>
        <w:pStyle w:val="Compact"/>
      </w:pPr>
      <w:r>
        <w:rPr>
          <w:bCs/>
          <w:b/>
        </w:rPr>
        <w:t xml:space="preserve">Language Support:</w:t>
      </w:r>
      <w:r>
        <w:t xml:space="preserve">: While many technical roles in Munich are conducted in English, daily life and deeper integration require German. Offering language courses is a standard benefit provided by HR departments to support retention.</w:t>
      </w:r>
    </w:p>
    <w:bookmarkEnd w:id="24"/>
    <w:bookmarkStart w:id="25" w:name="X651b01e74651eaab552451d31f9c87ecdf19919"/>
    <w:p>
      <w:pPr>
        <w:pStyle w:val="Heading2"/>
      </w:pPr>
      <w:r>
        <w:t xml:space="preserve">Slide 6: Compensation, Benefits, and Cost of Living</w:t>
      </w:r>
    </w:p>
    <w:p>
      <w:pPr>
        <w:pStyle w:val="FirstParagraph"/>
      </w:pPr>
      <w:r>
        <w:t xml:space="preserve">Munich is consistently ranked as one of the most expensive cities in Europe. Housing costs are particularly high. Consequently, compensation packages managed by the</w:t>
      </w:r>
      <w:r>
        <w:t xml:space="preserve"> </w:t>
      </w:r>
      <w:r>
        <w:rPr>
          <w:bCs/>
          <w:b/>
        </w:rPr>
        <w:t xml:space="preserve">Human Resources Manager</w:t>
      </w:r>
      <w:r>
        <w:t xml:space="preserve"> </w:t>
      </w:r>
      <w:r>
        <w:t xml:space="preserve">must be highly competitive to attract and retain talent.</w:t>
      </w:r>
    </w:p>
    <w:p>
      <w:pPr>
        <w:numPr>
          <w:ilvl w:val="0"/>
          <w:numId w:val="1004"/>
        </w:numPr>
        <w:pStyle w:val="Compact"/>
      </w:pPr>
      <w:r>
        <w:rPr>
          <w:bCs/>
          <w:b/>
        </w:rPr>
        <w:t xml:space="preserve">Gross Salaries:</w:t>
      </w:r>
      <w:r>
        <w:t xml:space="preserve">: Salaries in Munich are typically 10-20% higher than the German average. HR must conduct regular market analysis to ensure pay scales remain aligned with inflation and competitor offerings.</w:t>
      </w:r>
    </w:p>
    <w:p>
      <w:pPr>
        <w:numPr>
          <w:ilvl w:val="0"/>
          <w:numId w:val="1004"/>
        </w:numPr>
        <w:pStyle w:val="Compact"/>
      </w:pPr>
      <w:r>
        <w:rPr>
          <w:bCs/>
          <w:b/>
        </w:rPr>
        <w:t xml:space="preserve">Tax Class Considerations:</w:t>
      </w:r>
      <w:r>
        <w:t xml:space="preserve">: Understanding the German tax system (Steuerklassen) is crucial for payroll administration, especially for married couples where one partner works in Germany and the other may have different tax implications.</w:t>
      </w:r>
    </w:p>
    <w:p>
      <w:pPr>
        <w:numPr>
          <w:ilvl w:val="0"/>
          <w:numId w:val="1004"/>
        </w:numPr>
        <w:pStyle w:val="Compact"/>
      </w:pPr>
      <w:r>
        <w:rPr>
          <w:bCs/>
          <w:b/>
        </w:rPr>
        <w:t xml:space="preserve">Benefits Package:</w:t>
      </w:r>
      <w:r>
        <w:t xml:space="preserve">: Standard benefits include company pension schemes (betriebliche Altersvorsorge), which are incentivized by tax breaks. Other common perks in Munich include subsidized gym memberships, public transport tickets (Jobticket), and generous holiday allowances beyond the legal minimum.</w:t>
      </w:r>
    </w:p>
    <w:bookmarkEnd w:id="25"/>
    <w:bookmarkStart w:id="26" w:name="X3d3424a761d055edc069fb02a0321307b5f41af"/>
    <w:p>
      <w:pPr>
        <w:pStyle w:val="Heading2"/>
      </w:pPr>
      <w:r>
        <w:t xml:space="preserve">Slide 7: Employee Well-being and Work-Life Balance</w:t>
      </w:r>
    </w:p>
    <w:p>
      <w:pPr>
        <w:pStyle w:val="FirstParagraph"/>
      </w:pPr>
      <w:r>
        <w:t xml:space="preserve">Germans, particularly in regions like Bavaria, place a high value on leisure time and personal well-being. The concept of "Feierabend" (the end of the workday) is respected. The</w:t>
      </w:r>
      <w:r>
        <w:t xml:space="preserve"> </w:t>
      </w:r>
      <w:r>
        <w:rPr>
          <w:bCs/>
          <w:b/>
        </w:rPr>
        <w:t xml:space="preserve">Human Resources Manager</w:t>
      </w:r>
      <w:r>
        <w:t xml:space="preserve"> </w:t>
      </w:r>
      <w:r>
        <w:t xml:space="preserve">must foster an environment where this boundary is maintained.</w:t>
      </w:r>
    </w:p>
    <w:p>
      <w:pPr>
        <w:numPr>
          <w:ilvl w:val="0"/>
          <w:numId w:val="1005"/>
        </w:numPr>
        <w:pStyle w:val="Compact"/>
      </w:pPr>
      <w:r>
        <w:rPr>
          <w:bCs/>
          <w:b/>
        </w:rPr>
        <w:t xml:space="preserve">Mental Health Support:</w:t>
      </w:r>
      <w:r>
        <w:t xml:space="preserve">: Offering access to counseling services and promoting stress management workshops is increasingly important. The high pressure in Munich’s financial and tech sectors can lead to burnout if not managed.</w:t>
      </w:r>
    </w:p>
    <w:p>
      <w:pPr>
        <w:numPr>
          <w:ilvl w:val="0"/>
          <w:numId w:val="1005"/>
        </w:numPr>
        <w:pStyle w:val="Compact"/>
      </w:pPr>
      <w:r>
        <w:rPr>
          <w:bCs/>
          <w:b/>
        </w:rPr>
        <w:t xml:space="preserve">Flexible Working Models:</w:t>
      </w:r>
      <w:r>
        <w:t xml:space="preserve">: While traditional 9-to-5 structures exist, modern HR practices in Munich are shifting toward hybrid working models. However, this must be implemented with clear rules to ensure productivity and fairness.</w:t>
      </w:r>
    </w:p>
    <w:p>
      <w:pPr>
        <w:numPr>
          <w:ilvl w:val="0"/>
          <w:numId w:val="1005"/>
        </w:numPr>
        <w:pStyle w:val="Compact"/>
      </w:pPr>
      <w:r>
        <w:rPr>
          <w:bCs/>
          <w:b/>
        </w:rPr>
        <w:t xml:space="preserve">Diversity and Inclusion:</w:t>
      </w:r>
      <w:r>
        <w:t xml:space="preserve">: Although German culture can be formal, there is a growing emphasis on diversity. HR Managers are responsible for creating inclusive policies that respect different backgrounds, genders, and ages within the workforce.</w:t>
      </w:r>
    </w:p>
    <w:bookmarkEnd w:id="26"/>
    <w:bookmarkStart w:id="27" w:name="X7fd0e1c801a6893e5859a38d8be4dd1c4e3bc1d"/>
    <w:p>
      <w:pPr>
        <w:pStyle w:val="Heading2"/>
      </w:pPr>
      <w:r>
        <w:t xml:space="preserve">Slide 8: Conclusion – The Future of HR in Munich</w:t>
      </w:r>
    </w:p>
    <w:p>
      <w:pPr>
        <w:pStyle w:val="FirstParagraph"/>
      </w:pPr>
      <w:r>
        <w:t xml:space="preserve">In conclusion, the role of the</w:t>
      </w:r>
      <w:r>
        <w:t xml:space="preserve"> </w:t>
      </w:r>
      <w:r>
        <w:rPr>
          <w:bCs/>
          <w:b/>
        </w:rPr>
        <w:t xml:space="preserve">Human Resources Manager</w:t>
      </w:r>
      <w:r>
        <w:t xml:space="preserve"> </w:t>
      </w:r>
      <w:r>
        <w:t xml:space="preserve">in Germany Munich is multifaceted and demanding. It requires a blend of legal expertise, cultural intelligence, and strategic foresight. As Munich continues to evolve as a global hub for innovation and finance, HR leaders must be agile.</w:t>
      </w:r>
    </w:p>
    <w:p>
      <w:pPr>
        <w:numPr>
          <w:ilvl w:val="0"/>
          <w:numId w:val="1006"/>
        </w:numPr>
        <w:pStyle w:val="Compact"/>
      </w:pPr>
      <w:r>
        <w:t xml:space="preserve">Navigate the complex German legal and Works Council landscape with transparency.</w:t>
      </w:r>
    </w:p>
    <w:p>
      <w:pPr>
        <w:numPr>
          <w:ilvl w:val="0"/>
          <w:numId w:val="1006"/>
        </w:numPr>
        <w:pStyle w:val="Compact"/>
      </w:pPr>
      <w:r>
        <w:t xml:space="preserve">Tackle the skilled labor shortage through proactive, employer-branded recruitment strategies.</w:t>
      </w:r>
    </w:p>
    <w:p>
      <w:pPr>
        <w:numPr>
          <w:ilvl w:val="0"/>
          <w:numId w:val="1006"/>
        </w:numPr>
        <w:pStyle w:val="Compact"/>
      </w:pPr>
      <w:r>
        <w:t xml:space="preserve">Support international talent through comprehensive onboarding and integration support.</w:t>
      </w:r>
    </w:p>
    <w:p>
      <w:pPr>
        <w:numPr>
          <w:ilvl w:val="0"/>
          <w:numId w:val="1006"/>
        </w:numPr>
        <w:pStyle w:val="Compact"/>
      </w:pPr>
      <w:r>
        <w:t xml:space="preserve">Maintain competitive compensation packages that reflect Munich’s high cost of living.</w:t>
      </w:r>
    </w:p>
    <w:p>
      <w:pPr>
        <w:pStyle w:val="FirstParagraph"/>
      </w:pPr>
      <w:r>
        <w:t xml:space="preserve">Prioritize well-being to retain talent in a high-pressure environment.</w:t>
      </w:r>
    </w:p>
    <w:p>
      <w:pPr>
        <w:pStyle w:val="BodyText"/>
      </w:pPr>
      <w:r>
        <w:t xml:space="preserve">The successful HR Manager in Munich is not merely an administrator of rules, but a guardian of company culture and a driver of sustainable growth. By respecting local traditions while embracing global best practices, they can build resilient teams capable of thriving in Bavaria’s dynamic economy.</w:t>
      </w:r>
    </w:p>
    <w:bookmarkEnd w:id="27"/>
    <w:p>
      <w:pPr>
        <w:pStyle w:val="BodyText"/>
      </w:pPr>
      <w:r>
        <w:rPr>
          <w:bCs/>
          <w:b/>
        </w:rPr>
        <w:t xml:space="preserve">Seminar Presentation Slides:</w:t>
      </w:r>
      <w:r>
        <w:t xml:space="preserve"> </w:t>
      </w:r>
      <w:r>
        <w:t xml:space="preserve">This document serves as the textual foundation for the visual slides. Presenters should expand on these points with specific case studies from Munich-based companies, interactive discussions on Works Council negotiations, and Q&amp;A sessions regarding visa processes for international hires. The adaptation of content specifically to</w:t>
      </w:r>
      <w:r>
        <w:t xml:space="preserve"> </w:t>
      </w:r>
      <w:r>
        <w:rPr>
          <w:bCs/>
          <w:b/>
        </w:rPr>
        <w:t xml:space="preserve">Germany Munich</w:t>
      </w:r>
      <w:r>
        <w:t xml:space="preserve"> </w:t>
      </w:r>
      <w:r>
        <w:t xml:space="preserve">ensures relevance and practical value for the audience.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Germany Munich</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