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30b28ad7b039bf618889eebb60ff4ea1325b243"/>
    <w:p>
      <w:pPr>
        <w:pStyle w:val="Heading1"/>
      </w:pPr>
      <w:r>
        <w:t xml:space="preserve">Seminar Presentation Slides on the Strategic Role of the Human Resources Manager in Malaysia Kuala Lumpur</w:t>
      </w:r>
    </w:p>
    <w:bookmarkStart w:id="20" w:name="title-slide-introduction"/>
    <w:p>
      <w:pPr>
        <w:pStyle w:val="Heading2"/>
      </w:pPr>
      <w:r>
        <w:t xml:space="preserve">Title Slide &amp; Introduction</w:t>
      </w:r>
    </w:p>
    <w:p>
      <w:pPr>
        <w:pStyle w:val="FirstParagraph"/>
      </w:pPr>
      <w:r>
        <w:rPr>
          <w:bCs/>
          <w:b/>
        </w:rPr>
        <w:t xml:space="preserve">Welcome to this comprehensive Seminar Presentation Slides dedicated to exploring the pivotal role of the Human Resources Manager within the dynamic economic landscape of Malaysia Kuala Lumpur.</w:t>
      </w:r>
    </w:p>
    <w:p>
      <w:pPr>
        <w:pStyle w:val="BodyText"/>
      </w:pPr>
      <w:r>
        <w:t xml:space="preserve">In today’s rapidly evolving global economy, organizations operating in major metropolitan hubs like Malaysia Kuala Lumpur face unique challenges and opportunities. As a premier business destination in Southeast Asia, Malaysia Kuala Lumpur serves as a melting pot for diverse cultures, industries, and talent pools. Within this vibrant setting the position of the Human Resources Manager has transcended traditional administrative functions to become a strategic partner critical to organizational success.</w:t>
      </w:r>
    </w:p>
    <w:p>
      <w:pPr>
        <w:pStyle w:val="BodyText"/>
      </w:pPr>
      <w:r>
        <w:t xml:space="preserve">This document outlines key themes including strategic alignment compliance with Malaysian labor laws leadership development diversity inclusion employee engagement and future trends specifically tailored for professionals working or aspiring to work as a Human Resources Manager in Malaysia Kuala Lumpur.</w:t>
      </w:r>
    </w:p>
    <w:bookmarkEnd w:id="20"/>
    <w:bookmarkStart w:id="21" w:name="Xc641bffb89c2428f20005af3fb1e68f0d82c4a8"/>
    <w:p>
      <w:pPr>
        <w:pStyle w:val="Heading2"/>
      </w:pPr>
      <w:r>
        <w:t xml:space="preserve">The Evolving Role of the Human Resources Manager</w:t>
      </w:r>
    </w:p>
    <w:p>
      <w:pPr>
        <w:numPr>
          <w:ilvl w:val="0"/>
          <w:numId w:val="1001"/>
        </w:numPr>
        <w:pStyle w:val="Compact"/>
      </w:pPr>
      <w:r>
        <w:rPr>
          <w:bCs/>
          <w:b/>
        </w:rPr>
        <w:t xml:space="preserve">From Administrator to Strategist:</w:t>
      </w:r>
    </w:p>
    <w:p>
      <w:pPr>
        <w:numPr>
          <w:ilvl w:val="0"/>
          <w:numId w:val="1001"/>
        </w:numPr>
        <w:pStyle w:val="Compact"/>
      </w:pPr>
      <w:r>
        <w:rPr>
          <w:bCs/>
          <w:b/>
        </w:rPr>
        <w:t xml:space="preserve">Change Agent:</w:t>
      </w:r>
    </w:p>
    <w:p>
      <w:pPr>
        <w:numPr>
          <w:ilvl w:val="0"/>
          <w:numId w:val="1001"/>
        </w:numPr>
        <w:pStyle w:val="Compact"/>
      </w:pPr>
      <w:r>
        <w:rPr>
          <w:bCs/>
          <w:b/>
        </w:rPr>
        <w:t xml:space="preserve">Talent Architect:</w:t>
      </w:r>
    </w:p>
    <w:bookmarkEnd w:id="21"/>
    <w:bookmarkStart w:id="22" w:name="navigating-the-malaysian-labor-landscape"/>
    <w:p>
      <w:pPr>
        <w:pStyle w:val="Heading2"/>
      </w:pPr>
      <w:r>
        <w:t xml:space="preserve">Navigating the Malaysian Labor Landscape</w:t>
      </w:r>
    </w:p>
    <w:p>
      <w:pPr>
        <w:pStyle w:val="FirstParagraph"/>
      </w:pPr>
      <w:r>
        <w:rPr>
          <w:bCs/>
          <w:b/>
        </w:rPr>
        <w:t xml:space="preserve">Understanding Local Regulations:</w:t>
      </w:r>
    </w:p>
    <w:p>
      <w:pPr>
        <w:pStyle w:val="BodyText"/>
      </w:pPr>
      <w:r>
        <w:t xml:space="preserve">- A Human Resources Manager in Malaysia Kuala Lumpur must possess an in-depth knowledge of local labor laws including the Employment Act 1955 Industrial Relations Act and Occupational Safety and Health Act.</w:t>
      </w:r>
    </w:p>
    <w:p>
      <w:pPr>
        <w:pStyle w:val="BodyText"/>
      </w:pPr>
      <w:r>
        <w:t xml:space="preserve">- Compliance is not merely a legal obligation but a cornerstone of ethical business practice. Ignorance can lead to costly disputes damaged reputations and operational setbacks particularly in a jurisdiction as regulated yet progressive as Malaysia Kuala Lumpur.</w:t>
      </w:r>
    </w:p>
    <w:p>
      <w:pPr>
        <w:pStyle w:val="BodyText"/>
      </w:pPr>
      <w:r>
        <w:rPr>
          <w:bCs/>
          <w:b/>
        </w:rPr>
        <w:t xml:space="preserve">Workforce Diversity:</w:t>
      </w:r>
    </w:p>
    <w:p>
      <w:pPr>
        <w:pStyle w:val="BodyText"/>
      </w:pPr>
      <w:r>
        <w:t xml:space="preserve">- Malaysia Kuala Lumpur boasts one of the most multicultural workforces globally comprising Malaysians from various ethnic backgrounds expatriates and migrant workers. The Human Resources Manager must foster an inclusive environment that respects cultural nuances while promoting unity and productivity.</w:t>
      </w:r>
    </w:p>
    <w:p>
      <w:pPr>
        <w:pStyle w:val="BodyText"/>
      </w:pPr>
      <w:r>
        <w:t xml:space="preserve">- Policies regarding gender equality religious accommodation and language barriers require sensitive handling to ensure harmony within teams.</w:t>
      </w:r>
    </w:p>
    <w:bookmarkEnd w:id="22"/>
    <w:bookmarkStart w:id="23" w:name="strategic-talent-acquisition-development"/>
    <w:p>
      <w:pPr>
        <w:pStyle w:val="Heading2"/>
      </w:pPr>
      <w:r>
        <w:t xml:space="preserve">Strategic Talent Acquisition &amp; Development</w:t>
      </w:r>
    </w:p>
    <w:p>
      <w:pPr>
        <w:pStyle w:val="FirstParagraph"/>
      </w:pPr>
      <w:r>
        <w:rPr>
          <w:bCs/>
          <w:b/>
        </w:rPr>
        <w:t xml:space="preserve">Tech-Savvy Recruitment:</w:t>
      </w:r>
    </w:p>
    <w:p>
      <w:pPr>
        <w:pStyle w:val="BodyText"/>
      </w:pPr>
      <w:r>
        <w:t xml:space="preserve">- In Malaysia Kuala Lumpur digital transformation has revolutionized recruitment processes. Human Resources Managers utilize AI-driven screening tools social media recruiting and virtual interviews to identify candidates efficiently.</w:t>
      </w:r>
    </w:p>
    <w:p>
      <w:pPr>
        <w:pStyle w:val="BodyText"/>
      </w:pPr>
      <w:r>
        <w:rPr>
          <w:bCs/>
          <w:b/>
        </w:rPr>
        <w:t xml:space="preserve">Upskilling the Workforce:</w:t>
      </w:r>
    </w:p>
    <w:p>
      <w:pPr>
        <w:pStyle w:val="BodyText"/>
      </w:pPr>
      <w:r>
        <w:t xml:space="preserve">- Continuous learning is essential given the pace of innovation in sectors like finance technology manufacturing and services prevalent in Malaysia Kuala Lumpur. HR leaders design training programs that enhance digital literacy leadership skills and technical expertise.</w:t>
      </w:r>
    </w:p>
    <w:p>
      <w:pPr>
        <w:pStyle w:val="BodyText"/>
      </w:pPr>
      <w:r>
        <w:rPr>
          <w:bCs/>
          <w:b/>
        </w:rPr>
        <w:t xml:space="preserve">Succession Planning:</w:t>
      </w:r>
    </w:p>
    <w:p>
      <w:pPr>
        <w:pStyle w:val="BodyText"/>
      </w:pPr>
      <w:r>
        <w:t xml:space="preserve">- Identifying future leaders within the organization ensures long-term sustainability. The Human Resources Manager develops robust succession plans to mitigate risks associated with key personnel departures.</w:t>
      </w:r>
    </w:p>
    <w:bookmarkEnd w:id="23"/>
    <w:bookmarkStart w:id="24" w:name="fostering-employee-engagement-well-being"/>
    <w:p>
      <w:pPr>
        <w:pStyle w:val="Heading2"/>
      </w:pPr>
      <w:r>
        <w:t xml:space="preserve">Fostering Employee Engagement &amp; Well-being</w:t>
      </w:r>
    </w:p>
    <w:p>
      <w:pPr>
        <w:pStyle w:val="FirstParagraph"/>
      </w:pPr>
      <w:r>
        <w:rPr>
          <w:bCs/>
          <w:b/>
        </w:rPr>
        <w:t xml:space="preserve">Mental Health Awareness:</w:t>
      </w:r>
    </w:p>
    <w:p>
      <w:pPr>
        <w:pStyle w:val="BodyText"/>
      </w:pPr>
      <w:r>
        <w:t xml:space="preserve">- Post-pandemic priorities have shifted significantly towards holistic well-being. Employees in Malaysia Kuala Lumpur increasingly expect employers to provide support systems addressing mental health stress management and work-life balance.</w:t>
      </w:r>
    </w:p>
    <w:p>
      <w:pPr>
        <w:pStyle w:val="BodyText"/>
      </w:pPr>
      <w:r>
        <w:rPr>
          <w:bCs/>
          <w:b/>
        </w:rPr>
        <w:t xml:space="preserve">Flexible Work Arrangements:</w:t>
      </w:r>
    </w:p>
    <w:p>
      <w:pPr>
        <w:pStyle w:val="BodyText"/>
      </w:pPr>
      <w:r>
        <w:t xml:space="preserve">- Hybrid working models have gained traction across industries in Malaysia Kuala Lumpur. The Human Resources Manager designs policies that accommodate remote collaboration without compromising productivity or team cohesion.</w:t>
      </w:r>
    </w:p>
    <w:p>
      <w:pPr>
        <w:pStyle w:val="BodyText"/>
      </w:pPr>
      <w:r>
        <w:rPr>
          <w:bCs/>
          <w:b/>
        </w:rPr>
        <w:t xml:space="preserve">Recognition Programs:</w:t>
      </w:r>
    </w:p>
    <w:p>
      <w:pPr>
        <w:pStyle w:val="BodyText"/>
      </w:pPr>
      <w:r>
        <w:t xml:space="preserve">- Recognizing achievements boosts morale and retention. Innovative recognition strategies such as peer-to-peer awards public acknowledgment and performance-linked incentives are vital tools for any effective HR strategy in Malaysia Kuala Lumpur.</w:t>
      </w:r>
    </w:p>
    <w:bookmarkEnd w:id="24"/>
    <w:bookmarkStart w:id="25" w:name="X77cd5b0a81efc2838247616baf17b9f168a9c37"/>
    <w:p>
      <w:pPr>
        <w:pStyle w:val="Heading2"/>
      </w:pPr>
      <w:r>
        <w:t xml:space="preserve">Challenges Facing the Human Resources Manager Today</w:t>
      </w:r>
    </w:p>
    <w:p>
      <w:pPr>
        <w:pStyle w:val="FirstParagraph"/>
      </w:pPr>
      <w:r>
        <w:rPr>
          <w:bCs/>
          <w:b/>
        </w:rPr>
        <w:t xml:space="preserve">Talent Shortages:</w:t>
      </w:r>
    </w:p>
    <w:p>
      <w:pPr>
        <w:pStyle w:val="BodyText"/>
      </w:pPr>
      <w:r>
        <w:t xml:space="preserve">- Despite economic growth there remains a mismatch between available skills and industry needs in Malaysia Kuala Lumpur. Bridging this gap requires proactive engagement with educational institutions vocational training centers and government bodies.</w:t>
      </w:r>
    </w:p>
    <w:p>
      <w:pPr>
        <w:pStyle w:val="BodyText"/>
      </w:pPr>
      <w:r>
        <w:rPr>
          <w:bCs/>
          <w:b/>
        </w:rPr>
        <w:t xml:space="preserve">Rising Cost of Living:</w:t>
      </w:r>
    </w:p>
    <w:p>
      <w:pPr>
        <w:pStyle w:val="BodyText"/>
      </w:pPr>
      <w:r>
        <w:t xml:space="preserve">- Economic pressures impact employee satisfaction levels significantly. Competitive compensation packages flexible benefits options and career progression paths help alleviate financial anxieties among staff members working in high-cost urban centers like Malaysia Kuala Lumpur.</w:t>
      </w:r>
    </w:p>
    <w:p>
      <w:pPr>
        <w:pStyle w:val="BodyText"/>
      </w:pPr>
      <w:r>
        <w:rPr>
          <w:bCs/>
          <w:b/>
        </w:rPr>
        <w:t xml:space="preserve">Retaining Top Performers:</w:t>
      </w:r>
    </w:p>
    <w:p>
      <w:pPr>
        <w:pStyle w:val="BodyText"/>
      </w:pPr>
      <w:r>
        <w:t xml:space="preserve">- Poaching by competitor firms is common in competitive markets. Human Resources Managers must create compelling value propositions beyond salary including meaningful work opportunities professional growth paths and positive workplace cultures to retain high-caliber individuals.</w:t>
      </w:r>
    </w:p>
    <w:bookmarkEnd w:id="25"/>
    <w:bookmarkStart w:id="26" w:name="Xad28894c44d518566d9c1deef9adcc062a4220a"/>
    <w:p>
      <w:pPr>
        <w:pStyle w:val="Heading2"/>
      </w:pPr>
      <w:r>
        <w:t xml:space="preserve">The Future Outlook: Embracing Technology &amp; Sustainability</w:t>
      </w:r>
    </w:p>
    <w:p>
      <w:pPr>
        <w:pStyle w:val="FirstParagraph"/>
      </w:pPr>
      <w:r>
        <w:rPr>
          <w:bCs/>
          <w:b/>
        </w:rPr>
        <w:t xml:space="preserve">Digital HR Transformation:</w:t>
      </w:r>
    </w:p>
    <w:p>
      <w:pPr>
        <w:pStyle w:val="BodyText"/>
      </w:pPr>
      <w:r>
        <w:t xml:space="preserve">- Artificial Intelligence Big Data Analytics Cloud Computing and Automation will continue reshaping how Human Resources Managers operate in Malaysia Kuala Lumpur. These technologies enable data-driven decision making enhanced candidate experiences personalized employee journeys and streamlined administrative tasks.</w:t>
      </w:r>
    </w:p>
    <w:p>
      <w:pPr>
        <w:pStyle w:val="BodyText"/>
      </w:pPr>
      <w:r>
        <w:rPr>
          <w:bCs/>
          <w:b/>
        </w:rPr>
        <w:t xml:space="preserve">Green HR Practices:</w:t>
      </w:r>
    </w:p>
    <w:p>
      <w:pPr>
        <w:pStyle w:val="BodyText"/>
      </w:pPr>
      <w:r>
        <w:t xml:space="preserve">- Sustainability is becoming a core corporate responsibility theme globally including in Malaysia Kuala Lumpur. Green HR involves promoting eco-friendly behaviors among employees sourcing sustainable recruitment channels and integrating environmental goals into performance metrics.</w:t>
      </w:r>
    </w:p>
    <w:p>
      <w:pPr>
        <w:pStyle w:val="BodyText"/>
      </w:pPr>
      <w:r>
        <w:rPr>
          <w:bCs/>
          <w:b/>
        </w:rPr>
        <w:t xml:space="preserve">Glocalization Strategy:</w:t>
      </w:r>
    </w:p>
    <w:p>
      <w:pPr>
        <w:pStyle w:val="BodyText"/>
      </w:pPr>
      <w:r>
        <w:t xml:space="preserve">- Balancing global best practices with local contextual needs remains crucial for multinational corporations headquartered or operating extensively in Malaysia Kuala Lumpur. The Human Resources Manager must navigate this dual requirement effectively to maintain competitive advantage while respecting regional identities.</w:t>
      </w:r>
    </w:p>
    <w:bookmarkEnd w:id="26"/>
    <w:bookmarkStart w:id="27" w:name="conclusion-call-to-action"/>
    <w:p>
      <w:pPr>
        <w:pStyle w:val="Heading2"/>
      </w:pPr>
      <w:r>
        <w:t xml:space="preserve">Conclusion &amp; Call to Action</w:t>
      </w:r>
    </w:p>
    <w:p>
      <w:pPr>
        <w:pStyle w:val="FirstParagraph"/>
      </w:pPr>
      <w:r>
        <w:rPr>
          <w:bCs/>
          <w:b/>
        </w:rPr>
        <w:t xml:space="preserve">Summary:</w:t>
      </w:r>
    </w:p>
    <w:p>
      <w:pPr>
        <w:pStyle w:val="BodyText"/>
      </w:pPr>
      <w:r>
        <w:t xml:space="preserve">- This Seminar Presentation Slides document has highlighted the multifaceted responsibilities of a Human Resources Manager operating in Malaysia Kuala Lumpur. From navigating complex regulatory environments fostering inclusive workplaces driving strategic initiatives leveraging technology embracing sustainability these professionals form the backbone of successful organizations.</w:t>
      </w:r>
    </w:p>
    <w:p>
      <w:pPr>
        <w:pStyle w:val="BodyText"/>
      </w:pPr>
      <w:r>
        <w:rPr>
          <w:bCs/>
          <w:b/>
        </w:rPr>
        <w:t xml:space="preserve">Call to Action:</w:t>
      </w:r>
    </w:p>
    <w:p>
      <w:pPr>
        <w:pStyle w:val="BodyText"/>
      </w:pPr>
      <w:r>
        <w:t xml:space="preserve">- We encourage all HR practitioners leaders and stakeholders involved in human capital management within Malaysia Kuala Lumpur to embrace continuous learning innovation empathy and adaptability. By doing so they can unlock the full potential of their workforce contribute positively to society build resilient enterprises thrive in an ever-changing world.</w:t>
      </w:r>
    </w:p>
    <w:p>
      <w:pPr>
        <w:pStyle w:val="BodyText"/>
      </w:pPr>
      <w:r>
        <w:rPr>
          <w:iCs/>
          <w:i/>
        </w:rPr>
        <w:t xml:space="preserve">Thank you for your attention during this insightful exploration into the realm of Human Resources Management in Malaysia Kuala Lumpur! Questions and discussions are welcome.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Malaysia Kuala Lumpur</dc:title>
  <dc:creator/>
  <dc:language>en</dc:language>
  <cp:keywords/>
  <dcterms:created xsi:type="dcterms:W3CDTF">2026-07-29T14:04:24Z</dcterms:created>
  <dcterms:modified xsi:type="dcterms:W3CDTF">2026-07-29T14:04:24Z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