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6fd9584abec50f410a92b447dd0eb82595ca7cf"/>
    <w:p>
      <w:pPr>
        <w:pStyle w:val="Heading1"/>
      </w:pPr>
      <w:r>
        <w:t xml:space="preserve">Seminar Presentation Slides:</w:t>
      </w:r>
      <w:r>
        <w:br/>
      </w:r>
      <w:r>
        <w:t xml:space="preserve">The Strategic Role of the Human Resources Manager in New Zealand Wellington</w:t>
      </w:r>
    </w:p>
    <w:bookmarkStart w:id="20" w:name="slide-1-introduction-and-context-setting"/>
    <w:p>
      <w:pPr>
        <w:pStyle w:val="Heading2"/>
      </w:pPr>
      <w:r>
        <w:t xml:space="preserve">Slide 1: Introduction and Context Setting</w:t>
      </w:r>
    </w:p>
    <w:p>
      <w:pPr>
        <w:pStyle w:val="FirstParagraph"/>
      </w:pPr>
      <w:r>
        <w:rPr>
          <w:bCs/>
          <w:b/>
        </w:rPr>
        <w:t xml:space="preserve">Welcome to our Seminar on Modern HR Practices.</w:t>
      </w:r>
    </w:p>
    <w:p>
      <w:pPr>
        <w:pStyle w:val="BodyText"/>
      </w:pPr>
      <w:r>
        <w:t xml:space="preserve">In this comprehensive presentation, we will explore the multifaceted role of a Human Resources Manager. This discussion is specifically tailored to the unique economic, cultural, and regulatory landscape of New Zealand Wellington.</w:t>
      </w:r>
    </w:p>
    <w:p>
      <w:pPr>
        <w:pStyle w:val="BodyText"/>
      </w:pPr>
      <w:r>
        <w:t xml:space="preserve">New Zealand Wellington serves as the beating heart of the nation’s public service sector and a burgeoning hub for technology startups. For an HR Manager operating in this region, success requires more than just standard personnel management; it demands a deep understanding of local employment law, the specific cultural nuances of Te Ao Māori (the Māori world), and the competitive talent market inherent to New Zealand’s capital city.</w:t>
      </w:r>
    </w:p>
    <w:p>
      <w:pPr>
        <w:pStyle w:val="BodyText"/>
      </w:pPr>
      <w:r>
        <w:t xml:space="preserve">This seminar aims to provide stakeholders with actionable insights into how Human Resources Managers can drive organizational success within the Wellington context, ensuring compliance while fostering an inclusive and high-performing workforce.</w:t>
      </w:r>
    </w:p>
    <w:bookmarkEnd w:id="20"/>
    <w:bookmarkStart w:id="21" w:name="X4b409011e191feb2aa3e7a6660bed1a3d4a4feb"/>
    <w:p>
      <w:pPr>
        <w:pStyle w:val="Heading2"/>
      </w:pPr>
      <w:r>
        <w:t xml:space="preserve">Slide 2: The Evolving Role of the Human Resources Manager</w:t>
      </w:r>
    </w:p>
    <w:p>
      <w:pPr>
        <w:pStyle w:val="FirstParagraph"/>
      </w:pPr>
      <w:r>
        <w:rPr>
          <w:bCs/>
          <w:b/>
        </w:rPr>
        <w:t xml:space="preserve">From Administrative to Strategic Partner.</w:t>
      </w:r>
    </w:p>
    <w:p>
      <w:pPr>
        <w:pStyle w:val="BodyText"/>
      </w:pPr>
      <w:r>
        <w:t xml:space="preserve">Gone are the days when a Human Resources Manager simply processed payroll and managed leave requests. In modern organizations, particularly those in New Zealand Wellington, HR Managers are strategic partners involved in business planning, change management, and organizational development.</w:t>
      </w:r>
    </w:p>
    <w:p>
      <w:pPr>
        <w:numPr>
          <w:ilvl w:val="0"/>
          <w:numId w:val="1001"/>
        </w:numPr>
        <w:pStyle w:val="Compact"/>
      </w:pPr>
      <w:r>
        <w:rPr>
          <w:bCs/>
          <w:b/>
        </w:rPr>
        <w:t xml:space="preserve">Talent Acquisition:</w:t>
      </w:r>
      <w:r>
        <w:t xml:space="preserve"> </w:t>
      </w:r>
      <w:r>
        <w:t xml:space="preserve">Identifying not just skills gaps but cultural fits within the specific demographic of the capital city.</w:t>
      </w:r>
    </w:p>
    <w:p>
      <w:pPr>
        <w:numPr>
          <w:ilvl w:val="0"/>
          <w:numId w:val="1001"/>
        </w:numPr>
        <w:pStyle w:val="Compact"/>
      </w:pPr>
      <w:r>
        <w:rPr>
          <w:bCs/>
          <w:b/>
        </w:rPr>
        <w:t xml:space="preserve">Culture Champion:</w:t>
      </w:r>
      <w:r>
        <w:t xml:space="preserve"> </w:t>
      </w:r>
      <w:r>
        <w:t xml:space="preserve">Building an environment that supports well-being, diversity, and inclusion, which are critical in New Zealand’s progressive corporate landscape.</w:t>
      </w:r>
    </w:p>
    <w:p>
      <w:pPr>
        <w:numPr>
          <w:ilvl w:val="0"/>
          <w:numId w:val="1001"/>
        </w:numPr>
        <w:pStyle w:val="Compact"/>
      </w:pPr>
      <w:r>
        <w:rPr>
          <w:bCs/>
          <w:b/>
        </w:rPr>
        <w:t xml:space="preserve">Risk Management:</w:t>
      </w:r>
      <w:r>
        <w:t xml:space="preserve"> </w:t>
      </w:r>
      <w:r>
        <w:t xml:space="preserve">Navigating complex employment relations to mitigate legal risks associated with the Employment Relations Act 2000.</w:t>
      </w:r>
    </w:p>
    <w:p>
      <w:pPr>
        <w:numPr>
          <w:ilvl w:val="0"/>
          <w:numId w:val="1001"/>
        </w:numPr>
        <w:pStyle w:val="Compact"/>
      </w:pPr>
      <w:r>
        <w:rPr>
          <w:bCs/>
          <w:b/>
        </w:rPr>
        <w:t xml:space="preserve">Data Analytics:</w:t>
      </w:r>
      <w:r>
        <w:t xml:space="preserve"> </w:t>
      </w:r>
      <w:r>
        <w:t xml:space="preserve">Utilizing people analytics to make evidence-based decisions regarding retention, performance, and workforce planning.</w:t>
      </w:r>
    </w:p>
    <w:bookmarkEnd w:id="21"/>
    <w:bookmarkStart w:id="22" w:name="X7b99bf6363bf16abc9eb035148e40f43b130480"/>
    <w:p>
      <w:pPr>
        <w:pStyle w:val="Heading2"/>
      </w:pPr>
      <w:r>
        <w:t xml:space="preserve">Slide 3: The Unique Landscape of New Zealand Wellington</w:t>
      </w:r>
    </w:p>
    <w:p>
      <w:pPr>
        <w:pStyle w:val="FirstParagraph"/>
      </w:pPr>
      <w:r>
        <w:rPr>
          <w:bCs/>
          <w:b/>
        </w:rPr>
        <w:t xml:space="preserve">A Hub of Public Service and Innovation.</w:t>
      </w:r>
    </w:p>
    <w:p>
      <w:pPr>
        <w:pStyle w:val="BodyText"/>
      </w:pPr>
      <w:r>
        <w:t xml:space="preserve">New Zealand Wellington is distinct from other global cities due to its specific industry concentration. It is home to approximately one-third of New Zealand’s public sector workforce. This creates a unique HR environment where:</w:t>
      </w:r>
    </w:p>
    <w:p>
      <w:pPr>
        <w:numPr>
          <w:ilvl w:val="0"/>
          <w:numId w:val="1002"/>
        </w:numPr>
        <w:pStyle w:val="Compact"/>
      </w:pPr>
      <w:r>
        <w:rPr>
          <w:bCs/>
          <w:b/>
        </w:rPr>
        <w:t xml:space="preserve">Government Compliance:</w:t>
      </w:r>
      <w:r>
        <w:t xml:space="preserve"> </w:t>
      </w:r>
      <w:r>
        <w:t xml:space="preserve">HR Managers in the public sector must adhere to strict government policies regarding equity, transparency, and procurement.</w:t>
      </w:r>
    </w:p>
    <w:p>
      <w:pPr>
        <w:numPr>
          <w:ilvl w:val="0"/>
          <w:numId w:val="1002"/>
        </w:numPr>
        <w:pStyle w:val="Compact"/>
      </w:pPr>
      <w:r>
        <w:rPr>
          <w:bCs/>
          <w:b/>
        </w:rPr>
        <w:t xml:space="preserve">Tech Growth:</w:t>
      </w:r>
      <w:r>
        <w:t xml:space="preserve"> </w:t>
      </w:r>
      <w:r>
        <w:t xml:space="preserve">Simultaneously, Wellington is known as "Silicon Moa." The tech sector here demands agile HR practices that support remote work options, rapid scaling, and high retention of specialized technical talent.</w:t>
      </w:r>
    </w:p>
    <w:p>
      <w:pPr>
        <w:numPr>
          <w:ilvl w:val="0"/>
          <w:numId w:val="1002"/>
        </w:numPr>
        <w:pStyle w:val="Compact"/>
      </w:pPr>
      <w:r>
        <w:rPr>
          <w:bCs/>
          <w:b/>
        </w:rPr>
        <w:t xml:space="preserve">SME Dominance:</w:t>
      </w:r>
    </w:p>
    <w:bookmarkEnd w:id="22"/>
    <w:bookmarkStart w:id="23" w:name="slide-4-legal-framework-and-compliance"/>
    <w:p>
      <w:pPr>
        <w:pStyle w:val="Heading2"/>
      </w:pPr>
      <w:r>
        <w:t xml:space="preserve">Slide 4: Legal Framework and Compliance</w:t>
      </w:r>
    </w:p>
    <w:p>
      <w:pPr>
        <w:pStyle w:val="FirstParagraph"/>
      </w:pPr>
      <w:r>
        <w:rPr>
          <w:bCs/>
          <w:b/>
        </w:rPr>
        <w:t xml:space="preserve">Navigating New Zealand Employment Law.</w:t>
      </w:r>
    </w:p>
    <w:p>
      <w:pPr>
        <w:pStyle w:val="BodyText"/>
      </w:pPr>
      <w:r>
        <w:t xml:space="preserve">A Human Resources Manager in New Zealand Wellington must possess a robust understanding of the local legal framework. Ignorance of these laws can lead to costly personal grievances and reputational damage.</w:t>
      </w:r>
    </w:p>
    <w:p>
      <w:pPr>
        <w:numPr>
          <w:ilvl w:val="0"/>
          <w:numId w:val="1003"/>
        </w:numPr>
        <w:pStyle w:val="Compact"/>
      </w:pPr>
      <w:r>
        <w:rPr>
          <w:bCs/>
          <w:b/>
        </w:rPr>
        <w:t xml:space="preserve">The Employment Relations Act 2000:</w:t>
      </w:r>
      <w:r>
        <w:t xml:space="preserve"> </w:t>
      </w:r>
      <w:r>
        <w:t xml:space="preserve">This is the cornerstone legislation. It emphasizes good faith in employment relationships. HR Managers must ensure that all interactions between employers and employees are conducted honestly, actively, and constructively.</w:t>
      </w:r>
    </w:p>
    <w:p>
      <w:pPr>
        <w:numPr>
          <w:ilvl w:val="0"/>
          <w:numId w:val="1003"/>
        </w:numPr>
        <w:pStyle w:val="Compact"/>
      </w:pPr>
      <w:r>
        <w:rPr>
          <w:bCs/>
          <w:b/>
        </w:rPr>
        <w:t xml:space="preserve">The Health and Safety at Work Act 2015:</w:t>
      </w:r>
      <w:r>
        <w:t xml:space="preserve"> </w:t>
      </w:r>
      <w:r>
        <w:t xml:space="preserve">Wellington businesses are required to provide a safe working environment. HR plays a pivotal role in developing safety policies and training programs.</w:t>
      </w:r>
    </w:p>
    <w:p>
      <w:pPr>
        <w:numPr>
          <w:ilvl w:val="0"/>
          <w:numId w:val="1003"/>
        </w:numPr>
        <w:pStyle w:val="Compact"/>
      </w:pPr>
      <w:r>
        <w:rPr>
          <w:bCs/>
          <w:b/>
        </w:rPr>
        <w:t xml:space="preserve">The Holidays Act 2003:</w:t>
      </w:r>
      <w:r>
        <w:t xml:space="preserve"> </w:t>
      </w:r>
      <w:r>
        <w:t xml:space="preserve">Accurate management of annual holidays, sick leave, and family violence leave is essential for compliance.</w:t>
      </w:r>
    </w:p>
    <w:p>
      <w:pPr>
        <w:numPr>
          <w:ilvl w:val="0"/>
          <w:numId w:val="1003"/>
        </w:numPr>
        <w:pStyle w:val="Compact"/>
      </w:pPr>
      <w:r>
        <w:rPr>
          <w:bCs/>
          <w:b/>
        </w:rPr>
        <w:t xml:space="preserve">Discrimination Law:</w:t>
      </w:r>
      <w:r>
        <w:t xml:space="preserve"> </w:t>
      </w:r>
      <w:r>
        <w:t xml:space="preserve">The Human Rights Act 1993 protects employees from discrimination on various grounds. HR Managers must ensure recruitment and promotion practices are fair and equitable.</w:t>
      </w:r>
    </w:p>
    <w:bookmarkEnd w:id="23"/>
    <w:bookmarkStart w:id="24" w:name="X68dee1a18d98401bf50fec709f31e4397f08d9b"/>
    <w:p>
      <w:pPr>
        <w:pStyle w:val="Heading2"/>
      </w:pPr>
      <w:r>
        <w:t xml:space="preserve">Slide 5: Cultural Competency and Te Tiriti o Waitangi</w:t>
      </w:r>
    </w:p>
    <w:p>
      <w:pPr>
        <w:pStyle w:val="FirstParagraph"/>
      </w:pPr>
      <w:r>
        <w:rPr>
          <w:bCs/>
          <w:b/>
        </w:rPr>
        <w:t xml:space="preserve">Incorporating Māori Perspectives into HR Strategy.</w:t>
      </w:r>
    </w:p>
    <w:p>
      <w:pPr>
        <w:pStyle w:val="BodyText"/>
      </w:pPr>
      <w:r>
        <w:t xml:space="preserve">In New Zealand, understanding and respecting Te Ao Māori is not just a moral imperative but often a legal requirement for public sector organizations under the Public Service Act. For Human Resources Managers in New Zealand Wellington, this translates into specific operational duties.</w:t>
      </w:r>
    </w:p>
    <w:p>
      <w:pPr>
        <w:numPr>
          <w:ilvl w:val="0"/>
          <w:numId w:val="1004"/>
        </w:numPr>
        <w:pStyle w:val="Compact"/>
      </w:pPr>
      <w:r>
        <w:rPr>
          <w:bCs/>
          <w:b/>
        </w:rPr>
        <w:t xml:space="preserve">Māori Employment Strategy:</w:t>
      </w:r>
      <w:r>
        <w:t xml:space="preserve"> </w:t>
      </w:r>
      <w:r>
        <w:t xml:space="preserve">Organizations are increasingly expected to develop strategies that support Māori staff retention and career progression. This might involve mentorship programs, culturally safe workspaces, or flexible leave for cultural events.</w:t>
      </w:r>
    </w:p>
    <w:p>
      <w:pPr>
        <w:numPr>
          <w:ilvl w:val="0"/>
          <w:numId w:val="1004"/>
        </w:numPr>
        <w:pStyle w:val="Compact"/>
      </w:pPr>
      <w:r>
        <w:rPr>
          <w:bCs/>
          <w:b/>
        </w:rPr>
        <w:t xml:space="preserve">Kaitiakitanga (Guardianship):</w:t>
      </w:r>
      <w:r>
        <w:t xml:space="preserve"> </w:t>
      </w:r>
      <w:r>
        <w:t xml:space="preserve">Integrating the concept of guardianship into corporate social responsibility and employee engagement initiatives can resonate deeply with Wellington’s community values.</w:t>
      </w:r>
    </w:p>
    <w:p>
      <w:pPr>
        <w:numPr>
          <w:ilvl w:val="0"/>
          <w:numId w:val="1004"/>
        </w:numPr>
        <w:pStyle w:val="Compact"/>
      </w:pPr>
      <w:r>
        <w:rPr>
          <w:bCs/>
          <w:b/>
        </w:rPr>
        <w:t xml:space="preserve">Biculturalism:</w:t>
      </w:r>
      <w:r>
        <w:t xml:space="preserve"> </w:t>
      </w:r>
      <w:r>
        <w:t xml:space="preserve">Even in private sector roles, HR Managers are encouraged to foster bicultural awareness. This includes understanding tikanga (customs) and ensuring that Māori staff feel respected and valued within the organizational structure.</w:t>
      </w:r>
    </w:p>
    <w:bookmarkEnd w:id="24"/>
    <w:bookmarkStart w:id="25" w:name="Xfaa2f3089b16818fe55fdbb8e397a7d44c8b37d"/>
    <w:p>
      <w:pPr>
        <w:pStyle w:val="Heading2"/>
      </w:pPr>
      <w:r>
        <w:t xml:space="preserve">Slide 6: Talent Management in a Competitive Market</w:t>
      </w:r>
    </w:p>
    <w:p>
      <w:pPr>
        <w:pStyle w:val="FirstParagraph"/>
      </w:pPr>
      <w:r>
        <w:rPr>
          <w:bCs/>
          <w:b/>
        </w:rPr>
        <w:t xml:space="preserve">Attracting and Retaining Top Talent in the Capital.</w:t>
      </w:r>
    </w:p>
    <w:p>
      <w:pPr>
        <w:pStyle w:val="BodyText"/>
      </w:pPr>
      <w:r>
        <w:t xml:space="preserve">New Zealand Wellington faces a competitive talent market. With a relatively small population base compared to larger global hubs, Human Resources Managers must be innovative in their approach to talent acquisition and retention.</w:t>
      </w:r>
    </w:p>
    <w:p>
      <w:pPr>
        <w:numPr>
          <w:ilvl w:val="0"/>
          <w:numId w:val="1005"/>
        </w:numPr>
        <w:pStyle w:val="Compact"/>
      </w:pPr>
      <w:r>
        <w:rPr>
          <w:bCs/>
          <w:b/>
        </w:rPr>
        <w:t xml:space="preserve">Evidence-Based Recruitment:</w:t>
      </w:r>
      <w:r>
        <w:t xml:space="preserve"> </w:t>
      </w:r>
      <w:r>
        <w:t xml:space="preserve">Moving away from gut-feeling hiring to using psychometric testing and structured interviews ensures objectivity and reduces bias.</w:t>
      </w:r>
    </w:p>
    <w:p>
      <w:pPr>
        <w:numPr>
          <w:ilvl w:val="0"/>
          <w:numId w:val="1005"/>
        </w:numPr>
        <w:pStyle w:val="Compact"/>
      </w:pPr>
      <w:r>
        <w:rPr>
          <w:bCs/>
          <w:b/>
        </w:rPr>
        <w:t xml:space="preserve">The Employee Value Proposition (EVP):</w:t>
      </w:r>
      <w:r>
        <w:t xml:space="preserve"> </w:t>
      </w:r>
      <w:r>
        <w:t xml:space="preserve">HR Managers must clearly articulate what makes their organization unique. In Wellington, factors such as work-life balance, proximity to nature (such as the waterfront and hills), and a strong sense of community are significant selling points.</w:t>
      </w:r>
    </w:p>
    <w:p>
      <w:pPr>
        <w:numPr>
          <w:ilvl w:val="0"/>
          <w:numId w:val="1005"/>
        </w:numPr>
        <w:pStyle w:val="Compact"/>
      </w:pPr>
      <w:r>
        <w:rPr>
          <w:bCs/>
          <w:b/>
        </w:rPr>
        <w:t xml:space="preserve">Diversity and Inclusion:</w:t>
      </w:r>
      <w:r>
        <w:t xml:space="preserve"> </w:t>
      </w:r>
      <w:r>
        <w:t xml:space="preserve">Wellington is becoming increasingly diverse. HR Managers must ensure that recruitment pipelines reflect this diversity, particularly regarding ethnic minorities and individuals with disabilities.</w:t>
      </w:r>
    </w:p>
    <w:bookmarkEnd w:id="25"/>
    <w:bookmarkStart w:id="26" w:name="X57e0e97518df7ffdf1342d4310cff5ec78fa237"/>
    <w:p>
      <w:pPr>
        <w:pStyle w:val="Heading2"/>
      </w:pPr>
      <w:r>
        <w:t xml:space="preserve">Slide 7: Employee Wellbeing and Mental Health</w:t>
      </w:r>
    </w:p>
    <w:p>
      <w:pPr>
        <w:pStyle w:val="FirstParagraph"/>
      </w:pPr>
      <w:r>
        <w:rPr>
          <w:bCs/>
          <w:b/>
        </w:rPr>
        <w:t xml:space="preserve">A Priority for Modern HR.</w:t>
      </w:r>
    </w:p>
    <w:p>
      <w:pPr>
        <w:pStyle w:val="BodyText"/>
      </w:pPr>
      <w:r>
        <w:t xml:space="preserve">The role of the Human Resources Manager has expanded to include significant responsibility for employee wellbeing. In New Zealand, there is a growing recognition that mental health is as important as physical health.</w:t>
      </w:r>
    </w:p>
    <w:p>
      <w:pPr>
        <w:numPr>
          <w:ilvl w:val="0"/>
          <w:numId w:val="1006"/>
        </w:numPr>
        <w:pStyle w:val="Compact"/>
      </w:pPr>
      <w:r>
        <w:rPr>
          <w:bCs/>
          <w:b/>
        </w:rPr>
        <w:t xml:space="preserve">Mental Health First Aid:</w:t>
      </w:r>
      <w:r>
        <w:t xml:space="preserve"> </w:t>
      </w:r>
      <w:r>
        <w:t xml:space="preserve">Training HR staff and managers in Mental Health First Aid allows organizations to respond effectively to crises.</w:t>
      </w:r>
    </w:p>
    <w:p>
      <w:pPr>
        <w:numPr>
          <w:ilvl w:val="0"/>
          <w:numId w:val="1006"/>
        </w:numPr>
        <w:pStyle w:val="Compact"/>
      </w:pPr>
      <w:r>
        <w:rPr>
          <w:bCs/>
          <w:b/>
        </w:rPr>
        <w:t xml:space="preserve">Ergonomics and Remote Work:</w:t>
      </w:r>
      <w:r>
        <w:t xml:space="preserve"> </w:t>
      </w:r>
      <w:r>
        <w:t xml:space="preserve">Post-pandemic, many Wellington businesses have adopted hybrid working models. HR Managers must ensure that remote workers are supported technologically and socially to prevent isolation.</w:t>
      </w:r>
    </w:p>
    <w:p>
      <w:pPr>
        <w:numPr>
          <w:ilvl w:val="0"/>
          <w:numId w:val="1006"/>
        </w:numPr>
        <w:pStyle w:val="Compact"/>
      </w:pPr>
      <w:r>
        <w:t xml:space="preserve">Wellbeing Programs:</w:t>
      </w:r>
    </w:p>
    <w:bookmarkEnd w:id="26"/>
    <w:bookmarkStart w:id="27" w:name="X451fd80f2ee2c6167cd0f219f53bdfe24070fb0"/>
    <w:p>
      <w:pPr>
        <w:pStyle w:val="Heading2"/>
      </w:pPr>
      <w:r>
        <w:t xml:space="preserve">Slide 8: Performance Management and Development</w:t>
      </w:r>
    </w:p>
    <w:p>
      <w:pPr>
        <w:pStyle w:val="FirstParagraph"/>
      </w:pPr>
      <w:r>
        <w:rPr>
          <w:bCs/>
          <w:b/>
        </w:rPr>
        <w:t xml:space="preserve">Fostering a Culture of Continuous Improvement.</w:t>
      </w:r>
    </w:p>
    <w:p>
      <w:pPr>
        <w:pStyle w:val="BodyText"/>
      </w:pPr>
      <w:r>
        <w:t xml:space="preserve">Gone are the days of annual performance reviews. Human Resources Managers in New Zealand Wellington are shifting towards continuous feedback loops.</w:t>
      </w:r>
    </w:p>
    <w:p>
      <w:pPr>
        <w:numPr>
          <w:ilvl w:val="0"/>
          <w:numId w:val="1007"/>
        </w:numPr>
        <w:pStyle w:val="Compact"/>
      </w:pPr>
      <w:r>
        <w:rPr>
          <w:bCs/>
          <w:b/>
        </w:rPr>
        <w:t xml:space="preserve">Kaizen (Continuous Improvement):</w:t>
      </w:r>
      <w:r>
        <w:t xml:space="preserve"> </w:t>
      </w:r>
      <w:r>
        <w:t xml:space="preserve">Adopting Japanese-inspired continuous improvement methodologies can help teams identify inefficiencies and innovate rapidly.</w:t>
      </w:r>
    </w:p>
    <w:p>
      <w:pPr>
        <w:numPr>
          <w:ilvl w:val="0"/>
          <w:numId w:val="1007"/>
        </w:numPr>
        <w:pStyle w:val="Compact"/>
      </w:pPr>
      <w:r>
        <w:rPr>
          <w:bCs/>
          <w:b/>
        </w:rPr>
        <w:t xml:space="preserve">Growth Mindset:</w:t>
      </w:r>
    </w:p>
    <w:p>
      <w:pPr>
        <w:numPr>
          <w:ilvl w:val="0"/>
          <w:numId w:val="1007"/>
        </w:numPr>
        <w:pStyle w:val="Compact"/>
      </w:pPr>
      <w:r>
        <w:t xml:space="preserve">Leadership Development:</w:t>
      </w:r>
    </w:p>
    <w:bookmarkEnd w:id="27"/>
    <w:bookmarkStart w:id="28" w:name="X6a036ec7f73b0520f40ba28d2223ca682f5a20f"/>
    <w:p>
      <w:pPr>
        <w:pStyle w:val="Heading2"/>
      </w:pPr>
      <w:r>
        <w:t xml:space="preserve">Slide 9: Challenges Facing HR Managers Today</w:t>
      </w:r>
    </w:p>
    <w:p>
      <w:pPr>
        <w:pStyle w:val="FirstParagraph"/>
      </w:pPr>
      <w:r>
        <w:rPr>
          <w:bCs/>
          <w:b/>
        </w:rPr>
        <w:t xml:space="preserve">Navigating Uncertainty and Change.</w:t>
      </w:r>
    </w:p>
    <w:p>
      <w:pPr>
        <w:pStyle w:val="BodyText"/>
      </w:pPr>
      <w:r>
        <w:t xml:space="preserve">The role is not without its challenges. Human Resources Managers in New Zealand Wellington must navigate:</w:t>
      </w:r>
    </w:p>
    <w:p>
      <w:pPr>
        <w:numPr>
          <w:ilvl w:val="0"/>
          <w:numId w:val="1008"/>
        </w:numPr>
        <w:pStyle w:val="Compact"/>
      </w:pPr>
      <w:r>
        <w:rPr>
          <w:bCs/>
          <w:b/>
        </w:rPr>
        <w:t xml:space="preserve">Economic Volatility:</w:t>
      </w:r>
    </w:p>
    <w:p>
      <w:pPr>
        <w:numPr>
          <w:ilvl w:val="0"/>
          <w:numId w:val="1008"/>
        </w:numPr>
        <w:pStyle w:val="Compact"/>
      </w:pPr>
      <w:r>
        <w:rPr>
          <w:bCs/>
          <w:b/>
        </w:rPr>
        <w:t xml:space="preserve">Rise of AI:</w:t>
      </w:r>
    </w:p>
    <w:p>
      <w:pPr>
        <w:numPr>
          <w:ilvl w:val="0"/>
          <w:numId w:val="1008"/>
        </w:numPr>
        <w:pStyle w:val="Compact"/>
      </w:pPr>
      <w:r>
        <w:t xml:space="preserve">Skill Shortages:</w:t>
      </w:r>
    </w:p>
    <w:bookmarkEnd w:id="28"/>
    <w:bookmarkStart w:id="29" w:name="slide-10-conclusion-and-future-outlook"/>
    <w:p>
      <w:pPr>
        <w:pStyle w:val="Heading2"/>
      </w:pPr>
      <w:r>
        <w:t xml:space="preserve">Slide 10: Conclusion and Future Outlook</w:t>
      </w:r>
    </w:p>
    <w:p>
      <w:pPr>
        <w:pStyle w:val="FirstParagraph"/>
      </w:pPr>
      <w:r>
        <w:rPr>
          <w:bCs/>
          <w:b/>
        </w:rPr>
        <w:t xml:space="preserve">The Strategic Imperative of HR in Wellington.</w:t>
      </w:r>
    </w:p>
    <w:p>
      <w:pPr>
        <w:pStyle w:val="BodyText"/>
      </w:pPr>
      <w:r>
        <w:t xml:space="preserve">In conclusion, the Human Resources Manager plays a critical role in the success of organizations in New Zealand Wellington. By understanding the local legal framework, embracing cultural diversity, prioritizing wellbeing, and leveraging technology, HR Managers can drive sustainable growth and employee satisfaction.</w:t>
      </w:r>
    </w:p>
    <w:p>
      <w:pPr>
        <w:numPr>
          <w:ilvl w:val="0"/>
          <w:numId w:val="1009"/>
        </w:numPr>
        <w:pStyle w:val="Compact"/>
      </w:pPr>
      <w:r>
        <w:rPr>
          <w:bCs/>
          <w:b/>
        </w:rPr>
        <w:t xml:space="preserve">Strategic Alignment:</w:t>
      </w:r>
    </w:p>
    <w:p>
      <w:pPr>
        <w:numPr>
          <w:ilvl w:val="0"/>
          <w:numId w:val="1009"/>
        </w:numPr>
        <w:pStyle w:val="Compact"/>
      </w:pPr>
      <w:r>
        <w:rPr>
          <w:bCs/>
          <w:b/>
        </w:rPr>
        <w:t xml:space="preserve">Cultural Sensitivity:</w:t>
      </w:r>
    </w:p>
    <w:p>
      <w:pPr>
        <w:numPr>
          <w:ilvl w:val="0"/>
          <w:numId w:val="1009"/>
        </w:numPr>
        <w:pStyle w:val="Compact"/>
      </w:pPr>
      <w:r>
        <w:t xml:space="preserve">Adaptability:</w:t>
      </w:r>
    </w:p>
    <w:p>
      <w:pPr>
        <w:pStyle w:val="FirstParagraph"/>
      </w:pPr>
      <w:r>
        <w:t xml:space="preserve">We encourage all stakeholders in New Zealand Wellington to invest in professional development for their HR teams and recognize the strategic value they bring to the organization.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New Zealand Wellington</dc:title>
  <dc:creator/>
  <dc:language>en</dc:language>
  <cp:keywords/>
  <dcterms:created xsi:type="dcterms:W3CDTF">2026-07-29T20:53:17Z</dcterms:created>
  <dcterms:modified xsi:type="dcterms:W3CDTF">2026-07-29T20:53:17Z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