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Montreal</w:t>
      </w:r>
    </w:p>
    <w:bookmarkStart w:id="20" w:name="seminar-presentation-slides"/>
    <w:p>
      <w:pPr>
        <w:pStyle w:val="Heading2"/>
      </w:pPr>
      <w:r>
        <w:t xml:space="preserve">Seminar Presentation Slides</w:t>
      </w:r>
    </w:p>
    <w:bookmarkEnd w:id="20"/>
    <w:bookmarkStart w:id="21" w:name="X0293e069bcbb859c9ed279b15b0f83f54ea8749"/>
    <w:p>
      <w:pPr>
        <w:pStyle w:val="Heading1"/>
      </w:pPr>
      <w:r>
        <w:t xml:space="preserve">The Role of the Judge in Canada Montreal: Upholding Justice in a Bilingual Jurisdiction</w:t>
      </w:r>
    </w:p>
    <w:bookmarkEnd w:id="21"/>
    <w:p>
      <w:pPr>
        <w:pStyle w:val="FirstParagraph"/>
      </w:pPr>
      <w:r>
        <w:t xml:space="preserve">Welcome to this comprehensive seminar presentation. Today, we will explore the intricate dynamics of the judicial system within one of Canada's most unique urban centers, Montreal. As we examine the role of a judge in Canada Montreal, it is essential to understand that these legal professionals operate within a complex framework characterized by bilingualism, cultural diversity, and a distinct legal heritage rooted in both civil law and common law traditions.</w:t>
      </w:r>
    </w:p>
    <w:bookmarkStart w:id="22" w:name="X4029f070a10b121387811b9cfdf5243b857e07c"/>
    <w:p>
      <w:pPr>
        <w:pStyle w:val="Heading2"/>
      </w:pPr>
      <w:r>
        <w:t xml:space="preserve">Slide 1: Introduction to the Legal Landscape</w:t>
      </w:r>
    </w:p>
    <w:p>
      <w:pPr>
        <w:pStyle w:val="FirstParagraph"/>
      </w:pPr>
      <w:r>
        <w:t xml:space="preserve">Montreal stands as a critical hub for legal practice in Canada. The city is located in Quebec, a province that operates under a civil law system for private matters, distinct from the common law systems used in the rest of Canada. However, public and federal laws follow common law principles. A judge navigating this terrain must possess exceptional knowledge of both systems to ensure justice is served accurately and fairly.</w:t>
      </w:r>
    </w:p>
    <w:bookmarkEnd w:id="22"/>
    <w:bookmarkStart w:id="23" w:name="slide-2-the-judicial-appointment-process"/>
    <w:p>
      <w:pPr>
        <w:pStyle w:val="Heading2"/>
      </w:pPr>
      <w:r>
        <w:t xml:space="preserve">Slide 2: The Judicial Appointment Process</w:t>
      </w:r>
    </w:p>
    <w:p>
      <w:pPr>
        <w:pStyle w:val="FirstParagraph"/>
      </w:pPr>
      <w:r>
        <w:t xml:space="preserve">The journey to becoming a judge in Canada Montreal begins with rigorous selection criteria. Judges are appointed by the federal government, typically from experienced lawyers or academics who have demonstrated exemplary professional competence and integrity. In Montreal, candidates must be fluent in both English and French, reflecting the official bilingualism of the city and its judicial proceedings.</w:t>
      </w:r>
    </w:p>
    <w:bookmarkEnd w:id="23"/>
    <w:bookmarkStart w:id="24" w:name="Xef9a6c5ac7196946d164f3bd0e968b2eac828f8"/>
    <w:p>
      <w:pPr>
        <w:pStyle w:val="Heading2"/>
      </w:pPr>
      <w:r>
        <w:t xml:space="preserve">Slide 3: Bilingualism as a Core Competency</w:t>
      </w:r>
    </w:p>
    <w:p>
      <w:pPr>
        <w:pStyle w:val="FirstParagraph"/>
      </w:pPr>
      <w:r>
        <w:t xml:space="preserve">In Montreal, the ability to communicate effectively in both official languages is not just a preference but a necessity. A judge must interpret legal texts, listen to testimonies, and deliver rulings with precision in either English or French. This bilingual capacity ensures that all parties involved feel heard and understood, fostering trust in the judicial process within this diverse community.</w:t>
      </w:r>
    </w:p>
    <w:bookmarkEnd w:id="24"/>
    <w:bookmarkStart w:id="25" w:name="slide-4-adherence-to-ethical-standards"/>
    <w:p>
      <w:pPr>
        <w:pStyle w:val="Heading2"/>
      </w:pPr>
      <w:r>
        <w:t xml:space="preserve">Slide 4: Adherence to Ethical Standards</w:t>
      </w:r>
    </w:p>
    <w:p>
      <w:pPr>
        <w:pStyle w:val="FirstParagraph"/>
      </w:pPr>
      <w:r>
        <w:t xml:space="preserve">The conduct of a judge is governed by strict ethical guidelines. Independence, impartiality, integrity, propriety, and equality are paramount. In Montreal's multicultural environment, these principles take on heightened significance. A judge must remain neutral despite external pressures or societal expectations and must avoid any appearance of bias related to race, gender sexual orientation or socioeconomic status.</w:t>
      </w:r>
    </w:p>
    <w:bookmarkEnd w:id="25"/>
    <w:bookmarkStart w:id="26" w:name="X62451237d8cfca1d63d183df77ef1fd9d469cc7"/>
    <w:p>
      <w:pPr>
        <w:pStyle w:val="Heading2"/>
      </w:pPr>
      <w:r>
        <w:t xml:space="preserve">Slide 5: Handling Complex Civil Law Matters</w:t>
      </w:r>
    </w:p>
    <w:p>
      <w:pPr>
        <w:pStyle w:val="FirstParagraph"/>
      </w:pPr>
      <w:r>
        <w:t xml:space="preserve">A significant portion of cases heard by judges in Canada Montreal involve civil law issues such as family law property division and contract disputes. These matters require an understanding of the Civil Code of Quebec which differs significantly from common law precedents found elsewhere in Canada. Judges must apply these codes with nuance while respecting individual rights.</w:t>
      </w:r>
    </w:p>
    <w:bookmarkEnd w:id="26"/>
    <w:bookmarkStart w:id="27" w:name="Xfe49724b85b029e95f6410af3c43ba3137d33c5"/>
    <w:p>
      <w:pPr>
        <w:pStyle w:val="Heading2"/>
      </w:pPr>
      <w:r>
        <w:t xml:space="preserve">Slide 6: Criminal Justice and Federal Oversight</w:t>
      </w:r>
    </w:p>
    <w:p>
      <w:pPr>
        <w:pStyle w:val="FirstParagraph"/>
      </w:pPr>
      <w:r>
        <w:t xml:space="preserve">Criminal cases fall under federal jurisdiction and thus follow common law procedures even in Quebec. A judge presiding over criminal trials in Montreal must be well-versed in the Criminal Code of Canada ensuring fair trial standards are met throughout proceedings. This includes managing pre-trial motions, overseeing jury selection where applicable and delivering verdicts based solely on evidence presented.</w:t>
      </w:r>
    </w:p>
    <w:bookmarkEnd w:id="27"/>
    <w:bookmarkStart w:id="28" w:name="Xa3ffe9ba233f5e910faca753f4a8458b4e4854b"/>
    <w:p>
      <w:pPr>
        <w:pStyle w:val="Heading2"/>
      </w:pPr>
      <w:r>
        <w:t xml:space="preserve">Slide 7: Community Engagement and Public Trust</w:t>
      </w:r>
    </w:p>
    <w:p>
      <w:pPr>
        <w:pStyle w:val="FirstParagraph"/>
      </w:pPr>
      <w:r>
        <w:t xml:space="preserve">Judges play a vital role beyond courtroom rulings. They contribute to public education about the law through community engagement initiatives. In Montreal this might involve participating in outreach programs aimed at immigrant populations or supporting legal aid services for underserved communities building bridges between the judiciary and citizens.</w:t>
      </w:r>
    </w:p>
    <w:bookmarkEnd w:id="28"/>
    <w:bookmarkStart w:id="29" w:name="slide-8-challenges-facing-modern-judges"/>
    <w:p>
      <w:pPr>
        <w:pStyle w:val="Heading2"/>
      </w:pPr>
      <w:r>
        <w:t xml:space="preserve">Slide 8: Challenges Facing Modern Judges</w:t>
      </w:r>
    </w:p>
    <w:p>
      <w:pPr>
        <w:pStyle w:val="FirstParagraph"/>
      </w:pPr>
      <w:r>
        <w:t xml:space="preserve">The modern judge faces numerous challenges including backlog management access to justice issues and adapting technology integration. In Montreal specifically there is also pressure to maintain linguistic equity while dealing with increasing diversity among litigants requiring additional support services such as interpreters or specialized cultural competency training.</w:t>
      </w:r>
    </w:p>
    <w:bookmarkEnd w:id="29"/>
    <w:bookmarkStart w:id="30" w:name="X38d11ab2bbb3ce66878c26d10466272084d2905"/>
    <w:p>
      <w:pPr>
        <w:pStyle w:val="Heading2"/>
      </w:pPr>
      <w:r>
        <w:t xml:space="preserve">Slide 9: The Impact of Technology on Judicial Proceedings</w:t>
      </w:r>
    </w:p>
    <w:p>
      <w:pPr>
        <w:pStyle w:val="FirstParagraph"/>
      </w:pPr>
      <w:r>
        <w:t xml:space="preserve">Digital transformation has reshaped how cases are managed globally and locally alike. Judges in Canada Montreal must adapt to virtual hearings secure digital filing systems and electronic evidence presentation technologies while maintaining procedural fairness protecting privacy rights ensuring equal access regardless technological proficiency levels.</w:t>
      </w:r>
    </w:p>
    <w:bookmarkEnd w:id="30"/>
    <w:bookmarkStart w:id="31" w:name="slide-10-conclusion"/>
    <w:p>
      <w:pPr>
        <w:pStyle w:val="Heading2"/>
      </w:pPr>
      <w:r>
        <w:t xml:space="preserve">Slide 10: Conclusion</w:t>
      </w:r>
    </w:p>
    <w:p>
      <w:pPr>
        <w:pStyle w:val="FirstParagraph"/>
      </w:pPr>
      <w:r>
        <w:t xml:space="preserve">In conclusion the role of a judge in Canada Montreal is multifaceted requiring deep legal expertise strong ethical grounding excellent communication skills across two languages commitment to continuous learning adaptability towards change and dedication toward serving diverse communities equitably. Through their work they uphold rule law promote social cohesion reinforce democratic values making them indispensable pillars within society today.</w:t>
      </w:r>
    </w:p>
    <w:bookmarkEnd w:id="31"/>
    <w:bookmarkStart w:id="32" w:name="references"/>
    <w:p>
      <w:pPr>
        <w:pStyle w:val="Heading2"/>
      </w:pPr>
      <w:r>
        <w:t xml:space="preserve">References</w:t>
      </w:r>
    </w:p>
    <w:p>
      <w:pPr>
        <w:pStyle w:val="FirstParagraph"/>
      </w:pPr>
      <w:r>
        <w:t xml:space="preserve">- Canadian Judicial Council Guidelines on Judicial Conduct</w:t>
      </w:r>
      <w:r>
        <w:br/>
      </w:r>
      <w:r>
        <w:t xml:space="preserve">- Quebec Court Official Website Information Regarding Judges Appointment Process</w:t>
      </w:r>
      <w:r>
        <w:br/>
      </w:r>
      <w:r>
        <w:t xml:space="preserve">- Department of Justice Canada Publications On Federal-Provincial Jurisdiction Division Matters Concerning Legal Practice Within Different Provinces Across Country Including Specific Details About How Things Work Specifically Within Context Related Directly Towards Situation Found Inside Place Called Montreal Located Province Known As Quebec Recognized Its Unique Position Both Historically Culturally Linguistically Legally Speaking Throughout Entire Nation Known Globally Now Day Simply As Canada Today!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Canada Montreal</dc:title>
  <dc:creator/>
  <dc:language>en</dc:language>
  <cp:keywords/>
  <dcterms:created xsi:type="dcterms:W3CDTF">2026-07-29T16:57:19Z</dcterms:created>
  <dcterms:modified xsi:type="dcterms:W3CDTF">2026-07-29T16:57:19Z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