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15c307b0e738212b69be1e7e5a03555739d6e5e"/>
    <w:p>
      <w:pPr>
        <w:pStyle w:val="Heading2"/>
      </w:pPr>
      <w:r>
        <w:t xml:space="preserve">The Role, Challenges, and Evolution of the Judge in Colombia Bogotá</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Bogotá Capital Region, Colombia</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presentation slides overview regarding the judicial system. Today, we focus specifically on the institution of the Judge within the unique legal and social fabric of Colombia Bogotá. As a vibrant capital city and an administrative center, Bogotá serves as a microcosm for understanding broader judicial trends in Latin America.</w:t>
      </w:r>
    </w:p>
    <w:p>
      <w:pPr>
        <w:pStyle w:val="BodyText"/>
      </w:pPr>
      <w:r>
        <w:t xml:space="preserve">The concept of</w:t>
      </w:r>
      <w:r>
        <w:t xml:space="preserve"> </w:t>
      </w:r>
      <w:r>
        <w:rPr>
          <w:bCs/>
          <w:b/>
        </w:rPr>
        <w:t xml:space="preserve">Judge</w:t>
      </w:r>
      <w:r>
        <w:t xml:space="preserve"> </w:t>
      </w:r>
      <w:r>
        <w:t xml:space="preserve">here is not merely that of a neutral arbiter but as a guardian constitutional rights and social justice. In Colombia Bogotá, the judiciary faces distinct pressures due to high population density, complex socio-economic inequalities, and historical conflicts. This presentation aims to dissect these layers.</w:t>
      </w:r>
    </w:p>
    <w:bookmarkEnd w:id="22"/>
    <w:bookmarkStart w:id="23" w:name="slide-2-the-constitutional-framework"/>
    <w:p>
      <w:pPr>
        <w:pStyle w:val="Heading3"/>
      </w:pPr>
      <w:r>
        <w:t xml:space="preserve">Slide 2: The Constitutional Framework</w:t>
      </w:r>
    </w:p>
    <w:p>
      <w:pPr>
        <w:pStyle w:val="FirstParagraph"/>
      </w:pPr>
      <w:r>
        <w:t xml:space="preserve">To understand the modern Judge in Colombia Bogotá, one must first look at the Constitution of 1991. This document transformed Colombia from a formalistic legal state into a Social State of Law. Consequently, the role of each Judge expanded significantly.</w:t>
      </w:r>
    </w:p>
    <w:p>
      <w:pPr>
        <w:pStyle w:val="BodyText"/>
      </w:pPr>
      <w:r>
        <w:t xml:space="preserve">Judges are no longer passive applicators of law; they are active protectors rights through mechanisms like the "Tutela" action. In Bogotá, where urban migration is high, Judges frequently encounter cases involving housing rights, health care access for displaced populations, and labor protections. The Constitutional Court in Bogotá has set precedents that influence how every local Judge operates.</w:t>
      </w:r>
    </w:p>
    <w:bookmarkEnd w:id="23"/>
    <w:bookmarkStart w:id="24" w:name="Xe0cac05a009a91f4f1b4060b1f8cb8391501db2"/>
    <w:p>
      <w:pPr>
        <w:pStyle w:val="Heading3"/>
      </w:pPr>
      <w:r>
        <w:t xml:space="preserve">Slide 3: Structure of the Judiciary in Colombia Bogotá</w:t>
      </w:r>
    </w:p>
    <w:p>
      <w:pPr>
        <w:pStyle w:val="FirstParagraph"/>
      </w:pPr>
      <w:r>
        <w:t xml:space="preserve">The judicial map of Colombia Bogotá is intricate. It includes:</w:t>
      </w:r>
    </w:p>
    <w:p>
      <w:pPr>
        <w:numPr>
          <w:ilvl w:val="0"/>
          <w:numId w:val="1001"/>
        </w:numPr>
        <w:pStyle w:val="Compact"/>
      </w:pPr>
      <w:r>
        <w:rPr>
          <w:bCs/>
          <w:b/>
        </w:rPr>
        <w:t xml:space="preserve">Civil Circuit Judges:</w:t>
      </w:r>
      <w:r>
        <w:t xml:space="preserve"> </w:t>
      </w:r>
      <w:r>
        <w:t xml:space="preserve">Handling commercial and civil disputes.</w:t>
      </w:r>
    </w:p>
    <w:p>
      <w:pPr>
        <w:numPr>
          <w:ilvl w:val="0"/>
          <w:numId w:val="1001"/>
        </w:numPr>
        <w:pStyle w:val="Compact"/>
      </w:pPr>
      <w:r>
        <w:rPr>
          <w:bCs/>
          <w:b/>
        </w:rPr>
        <w:t xml:space="preserve">Criminal Procedure Judges:</w:t>
      </w:r>
      <w:r>
        <w:t xml:space="preserve"> </w:t>
      </w:r>
      <w:r>
        <w:t xml:space="preserve">Crucial in the post-conflict era, dealing with complex criminal organizations.</w:t>
      </w:r>
    </w:p>
    <w:p>
      <w:pPr>
        <w:numPr>
          <w:ilvl w:val="0"/>
          <w:numId w:val="1001"/>
        </w:numPr>
        <w:pStyle w:val="Compact"/>
      </w:pPr>
      <w:r>
        <w:t xml:space="preserve">Action judges</w:t>
      </w:r>
      <w:r>
        <w:t xml:space="preserve">: Managing summary constitutional protections.Li class="legal-briefcase"&gt;Family Judges: Addressing domestic violence and child custody issues prevalent in urban settings.Administrative Judges: Overseeing lawsuits against the state entities headquartered in Bogotá.</w:t>
      </w:r>
    </w:p>
    <w:p>
      <w:pPr>
        <w:pStyle w:val="FirstParagraph"/>
      </w:pPr>
      <w:r>
        <w:t xml:space="preserve">This specialization requires a Judge to possess deep, specialized knowledge, as the volume of cases in Colombia Bogotá is among the highest in South America.</w:t>
      </w:r>
    </w:p>
    <w:bookmarkEnd w:id="24"/>
    <w:bookmarkStart w:id="25" w:name="Xa82f033ccd809615d400b1df8167ff194d7c1e3"/>
    <w:p>
      <w:pPr>
        <w:pStyle w:val="Heading3"/>
      </w:pPr>
      <w:r>
        <w:t xml:space="preserve">Slide 4: The Challenge of Judicial Backlog</w:t>
      </w:r>
    </w:p>
    <w:p>
      <w:pPr>
        <w:pStyle w:val="FirstParagraph"/>
      </w:pPr>
      <w:r>
        <w:t xml:space="preserve">A critical issue for any Judge operating in Colombia Bogotá is the overwhelming case backlog. The demand for justice often outpaces the supply of judicial resources. This delay affects trust in public institutions.</w:t>
      </w:r>
    </w:p>
    <w:p>
      <w:pPr>
        <w:pStyle w:val="BodyText"/>
      </w:pPr>
      <w:r>
        <w:t xml:space="preserve">Judges are under immense pressure to resolve cases quickly without compromising due process. In Bogotá, specialized courts have been implemented to speed up procedures, particularly in tax and commercial matters. However, the average time for a case to be resolved remains a significant challenge for the judiciary's credibility.</w:t>
      </w:r>
    </w:p>
    <w:bookmarkEnd w:id="25"/>
    <w:bookmarkStart w:id="26" w:name="X415727e32b972113f4bac0ea95abd8caf8f0c10"/>
    <w:p>
      <w:pPr>
        <w:pStyle w:val="Heading3"/>
      </w:pPr>
      <w:r>
        <w:t xml:space="preserve">Slide 5: Judicial Independence and Security</w:t>
      </w:r>
    </w:p>
    <w:p>
      <w:pPr>
        <w:pStyle w:val="FirstParagraph"/>
      </w:pPr>
      <w:r>
        <w:t xml:space="preserve">The concept of a Judge’s independence is paramount. In Colombia Bogotá, Judges often operate in a high-risk environment. Threats against judicial officials have been a historical reality, stemming from organized crime and paramilitary groups.</w:t>
      </w:r>
    </w:p>
    <w:p>
      <w:pPr>
        <w:pStyle w:val="BodyText"/>
      </w:pPr>
      <w:r>
        <w:t xml:space="preserve">To mitigate this, the National Council of the Judiciary has implemented security protocols for Judges in Colombia Bogotá. Ensuring that a Judge can make decisions based solely on legal merit, free from intimidation or corruption, is essential for the rule of law. Ethical training and integrity checks are rigorous parts of their appointment process.</w:t>
      </w:r>
    </w:p>
    <w:bookmarkEnd w:id="26"/>
    <w:bookmarkStart w:id="27" w:name="Xd471f9918ef7302b40f4a80d701e81dd7cda9cf"/>
    <w:p>
      <w:pPr>
        <w:pStyle w:val="Heading3"/>
      </w:pPr>
      <w:r>
        <w:t xml:space="preserve">Slide 6: Justice Restorative vs. Retributive</w:t>
      </w:r>
    </w:p>
    <w:p>
      <w:pPr>
        <w:pStyle w:val="FirstParagraph"/>
      </w:pPr>
      <w:r>
        <w:t xml:space="preserve">In the context of Colombia Bogotá, there is a growing trend toward restorative justice. Judges are increasingly encouraged to use alternative dispute resolution mechanisms before resorting to full trials.</w:t>
      </w:r>
    </w:p>
    <w:p>
      <w:pPr>
        <w:pStyle w:val="BodyText"/>
      </w:pPr>
      <w:r>
        <w:t xml:space="preserve">This approach is particularly relevant in community disputes and minor criminal offenses. By focusing on reconciliation and reintegration, Judges help alleviate the prison system's overcrowding—a major issue in Bogotá’s penitentiaries. This shift requires Judges to have strong mediation skills alongside their legal expertise.</w:t>
      </w:r>
    </w:p>
    <w:bookmarkEnd w:id="27"/>
    <w:bookmarkStart w:id="28" w:name="slide-7-technology-and-digital-justice"/>
    <w:p>
      <w:pPr>
        <w:pStyle w:val="Heading3"/>
      </w:pPr>
      <w:r>
        <w:t xml:space="preserve">Slide 7: Technology and Digital Justice</w:t>
      </w:r>
    </w:p>
    <w:p>
      <w:pPr>
        <w:pStyle w:val="FirstParagraph"/>
      </w:pPr>
      <w:r>
        <w:t xml:space="preserve">The modernization of the judiciary is accelerating in Colombia Bogotá. Judges are now utilizing digital platforms for filing documents, scheduling hearings, and even conducting virtual trials.</w:t>
      </w:r>
    </w:p>
    <w:p>
      <w:pPr>
        <w:pStyle w:val="BodyText"/>
      </w:pPr>
      <w:r>
        <w:t xml:space="preserve">This digital transformation aims to increase transparency and efficiency. For instance, electronic notifications reduce delays caused by physical service of process. However, the digital divide remains a challenge; not all citizens in Colombia Bogotá have equal access to technology, requiring Judges to balance innovation with accessibility.</w:t>
      </w:r>
    </w:p>
    <w:bookmarkEnd w:id="28"/>
    <w:bookmarkStart w:id="29" w:name="Xd727bda0f82ce9cea771811c15533a369a56fa6"/>
    <w:p>
      <w:pPr>
        <w:pStyle w:val="Heading3"/>
      </w:pPr>
      <w:r>
        <w:t xml:space="preserve">Slide 8: Social Role and Community Engagement</w:t>
      </w:r>
    </w:p>
    <w:p>
      <w:pPr>
        <w:pStyle w:val="FirstParagraph"/>
      </w:pPr>
      <w:r>
        <w:t xml:space="preserve">A Judge in Colombia Bogotá is increasingly seen as a community leader. Judicial outreach programs educate citizens about their rights and responsibilities.</w:t>
      </w:r>
    </w:p>
    <w:p>
      <w:pPr>
        <w:pStyle w:val="BodyText"/>
      </w:pPr>
      <w:r>
        <w:t xml:space="preserve">Judges participate in public forums to explain legal decisions, fostering trust between the judiciary and the populace. This proactive engagement is vital in a city like Bogotá, where social distrust can be high. By making justice more visible and understandable, Judges play a role in social cohesion.</w:t>
      </w:r>
    </w:p>
    <w:bookmarkEnd w:id="29"/>
    <w:bookmarkStart w:id="30" w:name="slide-9-gender-perspective-and-inclusion"/>
    <w:p>
      <w:pPr>
        <w:pStyle w:val="Heading3"/>
      </w:pPr>
      <w:r>
        <w:t xml:space="preserve">Slide 9: Gender Perspective and Inclusion</w:t>
      </w:r>
    </w:p>
    <w:p>
      <w:pPr>
        <w:pStyle w:val="FirstParagraph"/>
      </w:pPr>
      <w:r>
        <w:t xml:space="preserve">A modern Judge must apply a gender perspective in their rulings, especially in cases involving violence against women. In Colombia Bogotá, femicide and domestic violence rates are significant concerns.</w:t>
      </w:r>
    </w:p>
    <w:p>
      <w:pPr>
        <w:pStyle w:val="BodyText"/>
      </w:pPr>
      <w:r>
        <w:t xml:space="preserve">Judges are trained to recognize power dynamics and biases. The judiciary has established specialized units for gender-based violence within Colombia Bogotá. These specialized Judges ensure that victims receive sensitive and effective legal protection, reflecting a commitment to human rights beyond the letter of the law.</w:t>
      </w:r>
    </w:p>
    <w:bookmarkEnd w:id="30"/>
    <w:bookmarkStart w:id="31" w:name="Xe1234692ebe58d28d7176d3b9e9db2521efa0eb"/>
    <w:p>
      <w:pPr>
        <w:pStyle w:val="Heading3"/>
      </w:pPr>
      <w:r>
        <w:t xml:space="preserve">Slide 10: Future Outlook for Judges in Colombia Bogotá</w:t>
      </w:r>
    </w:p>
    <w:p>
      <w:pPr>
        <w:pStyle w:val="FirstParagraph"/>
      </w:pPr>
      <w:r>
        <w:t xml:space="preserve">The future of the Judiciary in Colombia Bogotá hinges on continuous reform. Key areas for improvement include:</w:t>
      </w:r>
    </w:p>
    <w:p>
      <w:pPr>
        <w:numPr>
          <w:ilvl w:val="0"/>
          <w:numId w:val="1002"/>
        </w:numPr>
        <w:pStyle w:val="Compact"/>
      </w:pPr>
      <w:r>
        <w:rPr>
          <w:bCs/>
          <w:b/>
        </w:rPr>
        <w:t xml:space="preserve">Tech Integration:</w:t>
      </w:r>
      <w:r>
        <w:t xml:space="preserve"> </w:t>
      </w:r>
      <w:r>
        <w:t xml:space="preserve">Further AI-assisted case management.</w:t>
      </w:r>
    </w:p>
    <w:bookmarkEnd w:id="31"/>
    <w:bookmarkStart w:id="32" w:name="slide-11-conclusion"/>
    <w:p>
      <w:pPr>
        <w:pStyle w:val="Heading3"/>
      </w:pPr>
      <w:r>
        <w:t xml:space="preserve">Slide 11: Conclusion</w:t>
      </w:r>
    </w:p>
    <w:p>
      <w:pPr>
        <w:pStyle w:val="FirstParagraph"/>
      </w:pPr>
      <w:r>
        <w:t xml:space="preserve">In conclusion, the role of the Judge in Colombia Bogotá is multifaceted and demanding. They are legal experts, social mediators, and defenders of constitutional rights. Despite challenges such as backlog and security risks Judges remain central to maintaining order and justice.</w:t>
      </w:r>
    </w:p>
    <w:p>
      <w:pPr>
        <w:pStyle w:val="BodyText"/>
      </w:pPr>
      <w:r>
        <w:t xml:space="preserve">The evolution of the judiciary in Colombia Bogotá reflects a broader commitment to democracy and human rights. By adapting to new technologies, embracing restorative practices, and upholding independence, the judicial system strives to meet the needs of its citizens.</w:t>
      </w:r>
    </w:p>
    <w:bookmarkEnd w:id="32"/>
    <w:bookmarkStart w:id="33" w:name="slide-12-qa-session"/>
    <w:p>
      <w:pPr>
        <w:pStyle w:val="Heading3"/>
      </w:pPr>
      <w:r>
        <w:t xml:space="preserve">Slide 12: Q&amp;A Session</w:t>
      </w:r>
    </w:p>
    <w:p>
      <w:pPr>
        <w:pStyle w:val="FirstParagraph"/>
      </w:pPr>
      <w:r>
        <w:rPr>
          <w:bCs/>
          <w:b/>
        </w:rPr>
        <w:t xml:space="preserve">Thank you for your attention.</w:t>
      </w:r>
    </w:p>
    <w:p>
      <w:pPr>
        <w:pStyle w:val="BodyText"/>
      </w:pPr>
      <w:r>
        <w:t xml:space="preserve">We now open the floor for questions regarding the role of Judges, judicial procedures in Colombia Bogotá, or any specific case studies discussed in this seminar presentation slides document. Your engagement is crucial to understanding the dynamics of justice in our region.</w:t>
      </w:r>
    </w:p>
    <w:bookmarkEnd w:id="33"/>
    <w:p>
      <w:pPr>
        <w:pStyle w:val="BodyText"/>
      </w:pPr>
      <w:r>
        <w:t xml:space="preserve">© 2023 Judicial Seminar Series. All rights reserved.</w:t>
      </w:r>
    </w:p>
    <w:p>
      <w:pPr>
        <w:pStyle w:val="BodyText"/>
      </w:pPr>
      <w:r>
        <w:rPr>
          <w:iCs/>
          <w:i/>
        </w:rPr>
        <w:t xml:space="preserve">This document serves as a reference for legal professionals and students studying the Colombian judicial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Colombia Bogotá</dc:title>
  <dc:creator/>
  <dc:language>en</dc:language>
  <cp:keywords/>
  <dcterms:created xsi:type="dcterms:W3CDTF">2026-07-30T09:10:52Z</dcterms:created>
  <dcterms:modified xsi:type="dcterms:W3CDTF">2026-07-30T09:10:52Z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