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Germany</w:t>
      </w:r>
      <w:r>
        <w:t xml:space="preserve"> </w:t>
      </w:r>
      <w:r>
        <w:t xml:space="preserve">Berlin</w:t>
      </w:r>
    </w:p>
    <w:bookmarkStart w:id="29" w:name="X435f63230294f0b9796537b9d952056b4126388"/>
    <w:p>
      <w:pPr>
        <w:pStyle w:val="Heading1"/>
      </w:pPr>
      <w:r>
        <w:t xml:space="preserve">Seminar Presentation Slides: The Role of the Judge in Germany Berlin</w:t>
      </w:r>
    </w:p>
    <w:bookmarkStart w:id="20" w:name="Xbc5d819730bd13c93be41889fc314d9abb5285c"/>
    <w:p>
      <w:pPr>
        <w:pStyle w:val="Heading2"/>
      </w:pPr>
      <w:r>
        <w:t xml:space="preserve">Welcome and Introduction to Seminar Presentation Slides</w:t>
      </w:r>
    </w:p>
    <w:p>
      <w:pPr>
        <w:pStyle w:val="FirstParagraph"/>
      </w:pPr>
      <w:r>
        <w:t xml:space="preserve">Welcome to this comprehensive seminar presentation. Today, we will delve into the intricate legal frameworks that define the judiciary, specifically focusing on the unique position of a judge within Germany Berlin. This document serves as both an educational resource and a structural guide for understanding how judicial authority is exercised in one of Europe’s most dynamic political centers. The concept of a</w:t>
      </w:r>
      <w:r>
        <w:t xml:space="preserve"> </w:t>
      </w:r>
      <w:r>
        <w:rPr>
          <w:bCs/>
          <w:b/>
        </w:rPr>
        <w:t xml:space="preserve">judge</w:t>
      </w:r>
      <w:r>
        <w:t xml:space="preserve"> </w:t>
      </w:r>
      <w:r>
        <w:t xml:space="preserve">here is not merely about interpreting laws but upholding the constitutional order established by the Federal Republic of Germany.</w:t>
      </w:r>
    </w:p>
    <w:bookmarkEnd w:id="20"/>
    <w:bookmarkStart w:id="21" w:name="the-legal-landscape-in-germany-berlin"/>
    <w:p>
      <w:pPr>
        <w:pStyle w:val="Heading2"/>
      </w:pPr>
      <w:r>
        <w:t xml:space="preserve">The Legal Landscape in Germany Berlin</w:t>
      </w:r>
    </w:p>
    <w:p>
      <w:pPr>
        <w:pStyle w:val="FirstParagraph"/>
      </w:pPr>
      <w:r>
        <w:t xml:space="preserve">Berlin, as the capital city, hosts a significant concentration of judicial bodies. Unlike other German states where regional courts dominate, Berlin’s legal environment is deeply intertwined with federal institutions due to its status as the seat of government. The role of a judge in this context requires navigating both state laws (Landesrecht) and federal statutes (Bundesrecht). Understanding this dual layer is crucial for any legal professional or observer interested in the mechanics of justice within</w:t>
      </w:r>
      <w:r>
        <w:t xml:space="preserve"> </w:t>
      </w:r>
      <w:r>
        <w:rPr>
          <w:bCs/>
          <w:b/>
        </w:rPr>
        <w:t xml:space="preserve">Germany Berlin</w:t>
      </w:r>
      <w:r>
        <w:t xml:space="preserve">.</w:t>
      </w:r>
    </w:p>
    <w:bookmarkEnd w:id="21"/>
    <w:bookmarkStart w:id="22" w:name="X55c3a41ebbbc68376a35bdb6b309a893831330b"/>
    <w:p>
      <w:pPr>
        <w:pStyle w:val="Heading2"/>
      </w:pPr>
      <w:r>
        <w:t xml:space="preserve">The Appointment and Qualification of a Judge</w:t>
      </w:r>
    </w:p>
    <w:p>
      <w:pPr>
        <w:pStyle w:val="FirstParagraph"/>
      </w:pPr>
      <w:r>
        <w:t xml:space="preserve">Becoming a judge in Germany is a rigorous process that ensures high standards of legal expertise and impartiality. Candidates for the bench must pass two state examinations, complete years of practical training in various legal sectors, and often possess additional academic qualifications. In Berlin, where the volume of cases can be particularly diverse—ranging from complex international trade disputes to local administrative matters—the qualification bar is exceptionally high. This rigorous selection process guarantees that every judge appointed possesses the necessary competence to serve as a pillar of justice.</w:t>
      </w:r>
    </w:p>
    <w:bookmarkEnd w:id="22"/>
    <w:bookmarkStart w:id="23" w:name="judicial-independence-and-impartiality"/>
    <w:p>
      <w:pPr>
        <w:pStyle w:val="Heading2"/>
      </w:pPr>
      <w:r>
        <w:t xml:space="preserve">Judicial Independence and Impartiality</w:t>
      </w:r>
    </w:p>
    <w:p>
      <w:pPr>
        <w:pStyle w:val="FirstParagraph"/>
      </w:pPr>
      <w:r>
        <w:t xml:space="preserve">A core tenet of the German legal system is judicial independence. A judge in Germany Berlin is bound only by law and statute, not by political pressure or public opinion. This principle is enshrined in Article 97 of the German Basic Law (Grundgesetz). In practice, this means that a judge must remain neutral and objective. For instance, when handling high-profile cases involving government officials or major corporations in Berlin, the judge must resist external influences to ensure that justice is served purely on the merits of the law.</w:t>
      </w:r>
    </w:p>
    <w:bookmarkEnd w:id="23"/>
    <w:bookmarkStart w:id="24" w:name="the-inquisitorial-vs.-adversarial-system"/>
    <w:p>
      <w:pPr>
        <w:pStyle w:val="Heading2"/>
      </w:pPr>
      <w:r>
        <w:t xml:space="preserve">The Inquisitorial vs. Adversarial System</w:t>
      </w:r>
    </w:p>
    <w:p>
      <w:pPr>
        <w:pStyle w:val="FirstParagraph"/>
      </w:pPr>
      <w:r>
        <w:t xml:space="preserve">Civil law systems, including those in Germany Berlin, differ significantly from common law systems. While Anglo-Saxon jurisdictions rely heavily on adversarial proceedings where lawyers battle it out before a passive judge, the role of a judge in Germany is more active. A judge participates actively in the investigation of facts. This means that during trials in Berlin courts, judges often ask questions directly to witnesses and parties involved to uncover the truth. This proactive approach requires judges to be deeply engaged with case details from start to finish.</w:t>
      </w:r>
    </w:p>
    <w:bookmarkEnd w:id="24"/>
    <w:bookmarkStart w:id="25" w:name="X906445706c9d53048122949d9ee8aa82e2fbdf7"/>
    <w:p>
      <w:pPr>
        <w:pStyle w:val="Heading2"/>
      </w:pPr>
      <w:r>
        <w:t xml:space="preserve">Judicial Review and Constitutional Oversight</w:t>
      </w:r>
    </w:p>
    <w:p>
      <w:pPr>
        <w:pStyle w:val="FirstParagraph"/>
      </w:pPr>
      <w:r>
        <w:t xml:space="preserve">In Berlin, judges also play a critical role in upholding constitutional rights. While the Federal Constitutional Court (Bundesverfassungsgericht) is located in Karlsruhe, many lower courts within Germany Berlin apply constitutional principles daily. A judge must be skilled at interpreting fundamental rights such as freedom of speech and equality before the law. This responsibility ensures that individual liberties are protected against potential overreach by state authorities or legislative bodies.</w:t>
      </w:r>
    </w:p>
    <w:bookmarkEnd w:id="25"/>
    <w:bookmarkStart w:id="26" w:name="the-impact-of-technology-on-judiciary"/>
    <w:p>
      <w:pPr>
        <w:pStyle w:val="Heading2"/>
      </w:pPr>
      <w:r>
        <w:t xml:space="preserve">The Impact of Technology on Judiciary</w:t>
      </w:r>
    </w:p>
    <w:p>
      <w:pPr>
        <w:pStyle w:val="FirstParagraph"/>
      </w:pPr>
      <w:r>
        <w:t xml:space="preserve">Modernization efforts in Germany Berlin have introduced digital tools into the courtroom. E-filing systems, virtual hearings, and data analytics are increasingly used by a judge to manage caseloads efficiently. However, this technological shift brings challenges regarding data privacy and access to justice for all citizens. It is essential that judges adapt to these changes while maintaining fairness and transparency in their rulings.</w:t>
      </w:r>
    </w:p>
    <w:bookmarkEnd w:id="26"/>
    <w:bookmarkStart w:id="27" w:name="Xf058ed7d5b899bcbe4ed4cbba8249641712f81a"/>
    <w:p>
      <w:pPr>
        <w:pStyle w:val="Heading2"/>
      </w:pPr>
      <w:r>
        <w:t xml:space="preserve">Challenges Facing Judges in Germany Berlin</w:t>
      </w:r>
    </w:p>
    <w:p>
      <w:pPr>
        <w:pStyle w:val="FirstParagraph"/>
      </w:pPr>
      <w:r>
        <w:t xml:space="preserve">The role of a judge is not without its difficulties. High caseloads, political scrutiny, and the complexity of modern legal issues present ongoing challenges. In Berlin specifically, the density of international organizations adds layers of complexity to certain cases involving diplomatic immunity or cross-border litigation. Judges must possess not only legal acumen but also cultural sensitivity and language skills to navigate these diverse environments effectively.</w:t>
      </w:r>
    </w:p>
    <w:bookmarkEnd w:id="27"/>
    <w:bookmarkStart w:id="28" w:name="conclusion-the-future-of-the-judiciary"/>
    <w:p>
      <w:pPr>
        <w:pStyle w:val="Heading2"/>
      </w:pPr>
      <w:r>
        <w:t xml:space="preserve">Conclusion: The Future of the Judiciary</w:t>
      </w:r>
    </w:p>
    <w:p>
      <w:pPr>
        <w:pStyle w:val="FirstParagraph"/>
      </w:pPr>
      <w:r>
        <w:t xml:space="preserve">In conclusion, the position of a judge in Germany Berlin is one of profound responsibility and significance. As guardians of the rule of law, judges ensure that society functions fairly and justly. By adhering to strict ethical standards and embracing necessary modernizations, they continue to uphold democratic values in an ever-changing world. This seminar presentation highlights that understanding this role requires a nuanced appreciation for both tradition and innovation within Germany Berlin’s legal landscape.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Germany Berlin</dc:title>
  <dc:creator/>
  <dc:language>en</dc:language>
  <cp:keywords/>
  <dcterms:created xsi:type="dcterms:W3CDTF">2026-07-29T04:49:50Z</dcterms:created>
  <dcterms:modified xsi:type="dcterms:W3CDTF">2026-07-29T04:49:50Z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