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3c20e8abb33e5ba1559cf57b17e8529f31bad93"/>
    <w:p>
      <w:pPr>
        <w:pStyle w:val="Heading1"/>
      </w:pPr>
      <w:r>
        <w:t xml:space="preserve">Seminar Presentation Slides: The Evolving Role of the Judge in Malaysia Kuala Lumpur</w:t>
      </w:r>
    </w:p>
    <w:bookmarkStart w:id="20" w:name="slide-1-introduction-and-context"/>
    <w:p>
      <w:pPr>
        <w:pStyle w:val="Heading2"/>
      </w:pPr>
      <w:r>
        <w:t xml:space="preserve">Slide 1: Introduction and Context</w:t>
      </w:r>
    </w:p>
    <w:p>
      <w:pPr>
        <w:pStyle w:val="FirstParagraph"/>
      </w:pPr>
      <w:r>
        <w:t xml:space="preserve">Welcome to this specialized seminar presentation. Today, we will delve deep into the multifaceted role of a Judge within the unique legal landscape of Malaysia Kuala Lumpur. As the capital city stands as a hub for commerce, culture, and rapid development, it also serves as a microcosm of Malaysia’s complex judicial system.</w:t>
      </w:r>
    </w:p>
    <w:p>
      <w:pPr>
        <w:pStyle w:val="BodyText"/>
      </w:pPr>
      <w:r>
        <w:t xml:space="preserve">This presentation is designed to explore how Judges in this metropolitan center navigate statutory laws, customary practices, and international legal standards. Understanding the Judge's function here is not merely an academic exercise but a critical component for legal practitioners, policymakers, and citizens alike who wish to comprehend the mechanisms of justice in one of Southeast Asia's most dynamic jurisdictions.</w:t>
      </w:r>
    </w:p>
    <w:bookmarkEnd w:id="20"/>
    <w:bookmarkStart w:id="21" w:name="slide-2-the-dual-legal-framework"/>
    <w:p>
      <w:pPr>
        <w:pStyle w:val="Heading2"/>
      </w:pPr>
      <w:r>
        <w:t xml:space="preserve">Slide 2: The Dual Legal Framework</w:t>
      </w:r>
    </w:p>
    <w:p>
      <w:pPr>
        <w:pStyle w:val="FirstParagraph"/>
      </w:pPr>
      <w:r>
        <w:t xml:space="preserve">To understand the Judge in Malaysia Kuala Lumpur, one must first appreciate the dual legal system that defines the jurisdiction. Unlike many common law countries, Malaysia operates under a hybrid system that combines English Common Law with Islamic Law (Shariah) and native customary laws.</w:t>
      </w:r>
    </w:p>
    <w:p>
      <w:pPr>
        <w:numPr>
          <w:ilvl w:val="0"/>
          <w:numId w:val="1001"/>
        </w:numPr>
        <w:pStyle w:val="Compact"/>
      </w:pPr>
      <w:r>
        <w:rPr>
          <w:bCs/>
          <w:b/>
        </w:rPr>
        <w:t xml:space="preserve">Civil Courts:</w:t>
      </w:r>
      <w:r>
        <w:t xml:space="preserve"> </w:t>
      </w:r>
      <w:r>
        <w:t xml:space="preserve">A Judge in the Civil Court hierarchy handles disputes involving civil rights, criminal offenses defined by federal statutes, and commercial matters. These courts apply the Penal Code, Contract Act, and Evidence Act.</w:t>
      </w:r>
    </w:p>
    <w:p>
      <w:pPr>
        <w:numPr>
          <w:ilvl w:val="0"/>
          <w:numId w:val="1001"/>
        </w:numPr>
        <w:pStyle w:val="Compact"/>
      </w:pPr>
      <w:r>
        <w:rPr>
          <w:bCs/>
          <w:b/>
        </w:rPr>
        <w:t xml:space="preserve">Syarie Courts:</w:t>
      </w:r>
      <w:r>
        <w:t xml:space="preserve"> </w:t>
      </w:r>
      <w:r>
        <w:t xml:space="preserve">Parallel to this are Syarie courts which have limited jurisdiction over Muslims regarding personal law issues such as marriage, divorce (for Muslims), inheritance (Faraid), and religious offenses. A Judge in this context requires specialized knowledge of Fiqh (Islamic jurisprudence).</w:t>
      </w:r>
    </w:p>
    <w:p>
      <w:pPr>
        <w:numPr>
          <w:ilvl w:val="0"/>
          <w:numId w:val="1001"/>
        </w:numPr>
        <w:pStyle w:val="Compact"/>
      </w:pPr>
      <w:r>
        <w:rPr>
          <w:bCs/>
          <w:b/>
        </w:rPr>
        <w:t xml:space="preserve">Jurisdictional Boundaries:</w:t>
      </w:r>
      <w:r>
        <w:t xml:space="preserve"> </w:t>
      </w:r>
      <w:r>
        <w:t xml:space="preserve">The role of the Judge is strictly defined by these jurisdictional boundaries. Conflicts between civil and Syarie jurisdictions are rare but significant, requiring a high level of judicial prudence to ensure that constitutional mandates are respected without overstepping statutory limits.</w:t>
      </w:r>
    </w:p>
    <w:bookmarkEnd w:id="21"/>
    <w:bookmarkStart w:id="22" w:name="slide-3-the-high-court-in-kuala-lumpur"/>
    <w:p>
      <w:pPr>
        <w:pStyle w:val="Heading2"/>
      </w:pPr>
      <w:r>
        <w:t xml:space="preserve">Slide 3: The High Court in Kuala Lumpur</w:t>
      </w:r>
    </w:p>
    <w:p>
      <w:pPr>
        <w:pStyle w:val="FirstParagraph"/>
      </w:pPr>
      <w:r>
        <w:t xml:space="preserve">Kuala Lumpur hosts the highest level of civil jurisdiction within Peninsular Malaysia, specifically through the High Court of Malaya. For a Judge sitting at this level, the responsibilities are immense. This court hears serious criminal cases such as murder and drug trafficking, which often carry mandatory death sentences or life imprisonment.</w:t>
      </w:r>
    </w:p>
    <w:p>
      <w:pPr>
        <w:pStyle w:val="BodyText"/>
      </w:pPr>
      <w:r>
        <w:t xml:space="preserve">Furthermore, Kuala Lumpur is a central hub for commercial litigation. Judges here frequently preside over complex corporate disputes involving multinational corporations. The speed at which business is conducted in KL means that the Judge must be adept at case management techniques to prevent backlog and ensure that justice is not delayed by procedural inefficiencies.</w:t>
      </w:r>
    </w:p>
    <w:bookmarkEnd w:id="22"/>
    <w:bookmarkStart w:id="23" w:name="slide-4-judicial-independence-and-ethics"/>
    <w:p>
      <w:pPr>
        <w:pStyle w:val="Heading2"/>
      </w:pPr>
      <w:r>
        <w:t xml:space="preserve">Slide 4: Judicial Independence and Ethics</w:t>
      </w:r>
    </w:p>
    <w:p>
      <w:pPr>
        <w:pStyle w:val="FirstParagraph"/>
      </w:pPr>
      <w:r>
        <w:t xml:space="preserve">The independence of the Judiciary is a cornerstone of the Malaysian Constitution. However, in practice, maintaining this independence while serving as a public servant presents unique challenges for every Judge. In Malaysia Kuala Lumpur, where political pressure can be palpable due to the proximity to federal government institutions, Judges must remain steadfast.</w:t>
      </w:r>
    </w:p>
    <w:p>
      <w:pPr>
        <w:numPr>
          <w:ilvl w:val="0"/>
          <w:numId w:val="1002"/>
        </w:numPr>
        <w:pStyle w:val="Compact"/>
      </w:pPr>
      <w:r>
        <w:rPr>
          <w:bCs/>
          <w:b/>
        </w:rPr>
        <w:t xml:space="preserve">Ethical Standards:</w:t>
      </w:r>
      <w:r>
        <w:t xml:space="preserve"> </w:t>
      </w:r>
      <w:r>
        <w:t xml:space="preserve">The Code of Judicial Conduct dictates strict impartiality. A Judge cannot allow personal bias or external influence to affect their rulings.</w:t>
      </w:r>
    </w:p>
    <w:p>
      <w:pPr>
        <w:numPr>
          <w:ilvl w:val="0"/>
          <w:numId w:val="1002"/>
        </w:numPr>
        <w:pStyle w:val="Compact"/>
      </w:pPr>
      <w:r>
        <w:rPr>
          <w:bCs/>
          <w:b/>
        </w:rPr>
        <w:t xml:space="preserve">Bench Behavior:</w:t>
      </w:r>
      <w:r>
        <w:t xml:space="preserve"> </w:t>
      </w:r>
      <w:r>
        <w:t xml:space="preserve">Professionalism on the bench in KL’s courts is under constant scrutiny from the legal community and the public. Judges are expected to manage courtroom decorum firmly, ensuring that lawyers and parties behave with respect for the institution of justice.</w:t>
      </w:r>
    </w:p>
    <w:bookmarkEnd w:id="23"/>
    <w:bookmarkStart w:id="24" w:name="X49e0382d887cba133787aa2fa85e0b0c44561c4"/>
    <w:p>
      <w:pPr>
        <w:pStyle w:val="Heading2"/>
      </w:pPr>
      <w:r>
        <w:t xml:space="preserve">Slide 5: Impact of Technology on Judicial Processes</w:t>
      </w:r>
    </w:p>
    <w:p>
      <w:pPr>
        <w:pStyle w:val="FirstParagraph"/>
      </w:pPr>
      <w:r>
        <w:t xml:space="preserve">In recent years, the role of the Judge has evolved to include digital literacy. In Kuala Lumpur, the push for "Paperless Courts" and e-filing systems has transformed how cases are managed. A modern Judge is no longer just a reader of physical files but an administrator of digital workflows.</w:t>
      </w:r>
    </w:p>
    <w:p>
      <w:pPr>
        <w:pStyle w:val="BodyText"/>
      </w:pPr>
      <w:r>
        <w:t xml:space="preserve">Video conferencing technologies have become standard in bail hearings and preliminary matters, especially post-pandemic. This requires the Judge to ensure that the virtual environment maintains the dignity and procedural integrity of a physical courtroom. The ability to interpret electronic evidence, such as blockchain transactions or digital communications, is also becoming an essential skill for Judges handling cybercrimes in this tech-savvy capital.</w:t>
      </w:r>
    </w:p>
    <w:bookmarkEnd w:id="24"/>
    <w:bookmarkStart w:id="25" w:name="X2eedd4e14d265a6d165db40274557c2afc74141"/>
    <w:p>
      <w:pPr>
        <w:pStyle w:val="Heading2"/>
      </w:pPr>
      <w:r>
        <w:t xml:space="preserve">Slide 6: Social Justice and Community Perception</w:t>
      </w:r>
    </w:p>
    <w:p>
      <w:pPr>
        <w:pStyle w:val="FirstParagraph"/>
      </w:pPr>
      <w:r>
        <w:t xml:space="preserve">A Judge in Malaysia Kuala Lumpur does not operate in a vacuum. The city is diverse, comprising Malay, Chinese, Indian, and indigenous communities. Each group may have different perceptions of the law based on cultural backgrounds or religious beliefs.</w:t>
      </w:r>
    </w:p>
    <w:p>
      <w:pPr>
        <w:pStyle w:val="BodyText"/>
      </w:pPr>
      <w:r>
        <w:t xml:space="preserve">The Judge plays a pivotal role in bridging these gaps through fair sentencing and clear legal reasoning. For instance, in cases involving racial sensitivity or freedom of speech—issues that often arise in the political climate of KL—the Judge must balance statutory restrictions with constitutional rights. The public perception of the judiciary is fragile; therefore, transparency and clarity in judgments are vital to maintaining trust.</w:t>
      </w:r>
    </w:p>
    <w:bookmarkEnd w:id="25"/>
    <w:bookmarkStart w:id="26" w:name="X6162d894e57aebed751e6a27353c979214310e4"/>
    <w:p>
      <w:pPr>
        <w:pStyle w:val="Heading2"/>
      </w:pPr>
      <w:r>
        <w:t xml:space="preserve">Slide 7: Challenges Facing Malaysian Judges</w:t>
      </w:r>
    </w:p>
    <w:p>
      <w:pPr>
        <w:pStyle w:val="FirstParagraph"/>
      </w:pPr>
      <w:r>
        <w:t xml:space="preserve">The workload for a Judge in Kuala Lumpur is significantly heavier than in rural districts. The capital city attracts the majority of high-profile cases, commercial arbitrations, and constitutional references. This volume creates immense pressure.</w:t>
      </w:r>
    </w:p>
    <w:p>
      <w:pPr>
        <w:numPr>
          <w:ilvl w:val="0"/>
          <w:numId w:val="1003"/>
        </w:numPr>
        <w:pStyle w:val="Compact"/>
      </w:pPr>
      <w:r>
        <w:rPr>
          <w:bCs/>
          <w:b/>
        </w:rPr>
        <w:t xml:space="preserve">Caseload Management:</w:t>
      </w:r>
      <w:r>
        <w:t xml:space="preserve"> </w:t>
      </w:r>
      <w:r>
        <w:t xml:space="preserve">Judges must prioritize cases effectively to ensure that urgent matters are heard without causing undue delay in other proceedings.</w:t>
      </w:r>
    </w:p>
    <w:p>
      <w:pPr>
        <w:numPr>
          <w:ilvl w:val="0"/>
          <w:numId w:val="1003"/>
        </w:numPr>
        <w:pStyle w:val="Compact"/>
      </w:pPr>
      <w:r>
        <w:rPr>
          <w:bCs/>
          <w:b/>
        </w:rPr>
        <w:t xml:space="preserve">Mental Health:</w:t>
      </w:r>
      <w:r>
        <w:t xml:space="preserve"> </w:t>
      </w:r>
      <w:r>
        <w:t xml:space="preserve">The stress of making life-altering decisions, combined with long hours and public scrutiny, poses a risk to the well-being of judicial officers. Recognizing these challenges is crucial for institutional support systems within the Malaysian courts.</w:t>
      </w:r>
    </w:p>
    <w:bookmarkEnd w:id="26"/>
    <w:bookmarkStart w:id="27" w:name="slide-8-conclusion-and-future-outlook"/>
    <w:p>
      <w:pPr>
        <w:pStyle w:val="Heading2"/>
      </w:pPr>
      <w:r>
        <w:t xml:space="preserve">Slide 8: Conclusion and Future Outlook</w:t>
      </w:r>
    </w:p>
    <w:p>
      <w:pPr>
        <w:pStyle w:val="FirstParagraph"/>
      </w:pPr>
      <w:r>
        <w:t xml:space="preserve">In conclusion, the Judge in Malaysia Kuala Lumpur serves as a critical pillar of stability in a rapidly changing society. They are guardians of the constitution, arbiters of complex commercial disputes, and protectors of individual rights within a multicultural framework.</w:t>
      </w:r>
    </w:p>
    <w:p>
      <w:pPr>
        <w:pStyle w:val="BodyText"/>
      </w:pPr>
      <w:r>
        <w:t xml:space="preserve">As we look to the future, the judicial landscape will likely see further integration with international standards and technology. The role will require Judges to be not only legal experts but also adaptable leaders who can navigate global legal trends while respecting local traditions. Strengthening judicial education, enhancing transparency, and ensuring adequate resources for courts in KL will be essential steps toward a more robust justice system.</w:t>
      </w:r>
    </w:p>
    <w:p>
      <w:pPr>
        <w:pStyle w:val="BodyText"/>
      </w:pPr>
      <w:r>
        <w:t xml:space="preserve">We thank you for your attention and invite questions regarding the specific duties of Judges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Malaysia Kuala Lumpur</dc:title>
  <dc:creator/>
  <dc:language>en</dc:language>
  <cp:keywords/>
  <dcterms:created xsi:type="dcterms:W3CDTF">2026-07-29T14:35:20Z</dcterms:created>
  <dcterms:modified xsi:type="dcterms:W3CDTF">2026-07-29T14:35:20Z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