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p>
    <w:bookmarkStart w:id="28" w:name="X3fc2a45787a8f638bb38ca42c81a0eb4873366a"/>
    <w:p>
      <w:pPr>
        <w:pStyle w:val="Heading1"/>
      </w:pPr>
      <w:r>
        <w:t xml:space="preserve">Seminar Presentation Slides: The Role and Evolution of the Judge in Singapore</w:t>
      </w:r>
    </w:p>
    <w:p>
      <w:pPr>
        <w:pStyle w:val="FirstParagraph"/>
      </w:pPr>
      <w:r>
        <w:t xml:space="preserve">Welcome to this comprehensive seminar presentation dedicated to exploring the intricate, vital, and evolving role of the Judge within the unique legal framework of Singapore. This document serves as a detailed script and structural guide for presenters aiming to elucidate why understanding "Judge" is paramount when discussing judicial integrity in "Singapore Singapore." As we delve into this discourse, it is imperative to recognize that the judiciary does not operate in a vacuum; rather, it functions as the bedrock of Singapore’s transformation from a developing nation with limited resources to one of Asia's most robust economic hubs. The authority exercised by every "Judge" in this jurisdiction carries weight far beyond individual case resolutions, influencing international investment confidence and domestic social cohesion.</w:t>
      </w:r>
    </w:p>
    <w:bookmarkStart w:id="20" w:name="X7a611097a2791a043873121d933eb20a08b46ff"/>
    <w:p>
      <w:pPr>
        <w:pStyle w:val="Heading2"/>
      </w:pPr>
      <w:r>
        <w:t xml:space="preserve">Slide 1: Introduction – The Judicial Landscape of Singapore Singapore</w:t>
      </w:r>
    </w:p>
    <w:p>
      <w:pPr>
        <w:pStyle w:val="FirstParagraph"/>
      </w:pPr>
      <w:r>
        <w:t xml:space="preserve">The primary objective of this seminar is to dissect the multifaceted responsibilities held by a "Judge" in the modern era of "Singapore Singapore." Unlike many Western jurisdictions that emphasize adversarial creativity and judicial activism, the approach taken by judges in this region is characterized by pragmatism, efficiency, and strict adherence to statutory law. When we refer specifically to "Singapore Singapore" in our context, we are highlighting not just the geographical entity but the specific socio-political ecosystem where stability is prized above all else. In this environment, the judge acts as a guardian of order. The presentation will argue that for any legal practitioner or student engaging with "Judge" duties here, one must first understand that their role is deeply intertwined with national policy goals.</w:t>
      </w:r>
    </w:p>
    <w:bookmarkEnd w:id="20"/>
    <w:bookmarkStart w:id="21" w:name="Xc6b43470d5f2c5417943c9b62e6f7b04bc89b0f"/>
    <w:p>
      <w:pPr>
        <w:pStyle w:val="Heading2"/>
      </w:pPr>
      <w:r>
        <w:t xml:space="preserve">Slide 2: Historical Context – Building a Foundation of Trust</w:t>
      </w:r>
    </w:p>
    <w:p>
      <w:pPr>
        <w:pStyle w:val="FirstParagraph"/>
      </w:pPr>
      <w:r>
        <w:t xml:space="preserve">To truly appreciate the current standing of a "Judge" in Singapore, we must look back at the post-independence era. Following separation from Malaysia in 1965, "Singapore Singapore" faced existential threats and required rapid institutional development. The early judges were tasked with establishing precedents that would attract foreign capital while maintaining local social harmony. This historical context is crucial because it explains why the modern judge often adopts a conservative approach to judicial interpretation. Unlike other common law jurisdictions where judges might feel empowered to "make law," the Singaporean judge traditionally views themselves as an interpreter of legislative intent. This restraint ensures predictability, a commodity highly valued in international business centers like Singapore.</w:t>
      </w:r>
    </w:p>
    <w:bookmarkEnd w:id="21"/>
    <w:bookmarkStart w:id="22" w:name="Xf110bd64233deb81bedcea0c8097b40de72f3d1"/>
    <w:p>
      <w:pPr>
        <w:pStyle w:val="Heading2"/>
      </w:pPr>
      <w:r>
        <w:t xml:space="preserve">Slide 3: The Appointment Process – Selecting Excellence</w:t>
      </w:r>
    </w:p>
    <w:p>
      <w:pPr>
        <w:pStyle w:val="FirstParagraph"/>
      </w:pPr>
      <w:r>
        <w:t xml:space="preserve">A critical aspect of our analysis concerns how a "Judge" is selected in this jurisdiction. In "Singapore Singapore," judges are typically drawn from the ranks of senior legal practitioners, specifically advocates and solicitors with substantial experience. This meritocratic selection process ensures that every judge possesses deep practical knowledge of the law's application, not just its theory. The appointment mechanism itself reinforces the independence and professionalism expected of a judge. By selecting individuals who have already demonstrated exceptional legal acumen through years of practice at the bar or bench, "Singapore Singapore" maintains a high standard of judicial competence. This rigorous screening process is vital for upholding public confidence in the judiciary.</w:t>
      </w:r>
    </w:p>
    <w:bookmarkEnd w:id="22"/>
    <w:bookmarkStart w:id="23" w:name="X82c2f6e7d8b2a24d7db0829cf45abee9a5bb1e3"/>
    <w:p>
      <w:pPr>
        <w:pStyle w:val="Heading2"/>
      </w:pPr>
      <w:r>
        <w:t xml:space="preserve">Slide 4: Judicial Independence and Impartiality</w:t>
      </w:r>
    </w:p>
    <w:p>
      <w:pPr>
        <w:pStyle w:val="FirstParagraph"/>
      </w:pPr>
      <w:r>
        <w:t xml:space="preserve">The concept of judicial independence is often debated globally, but in "Singapore Singapore," it is interpreted through a lens of functional autonomy. A "Judge" here must remain independent from political pressure to ensure fair trials. However, this independence exists within a framework where the judiciary respects the separation of powers and avoids encroaching on legislative or executive domains. For students studying law in this region, understanding this delicate balance is essential. The judge’s impartiality is tested not just in criminal courts but increasingly in complex commercial disputes where large sums of money are at stake. Maintaining perceived neutrality allows "Singapore Singapore" to remain a preferred seat for international arbitration.</w:t>
      </w:r>
    </w:p>
    <w:bookmarkEnd w:id="23"/>
    <w:bookmarkStart w:id="24" w:name="slide-5-efficiency-and-case-management"/>
    <w:p>
      <w:pPr>
        <w:pStyle w:val="Heading2"/>
      </w:pPr>
      <w:r>
        <w:t xml:space="preserve">Slide 5: Efficiency and Case Management</w:t>
      </w:r>
    </w:p>
    <w:p>
      <w:pPr>
        <w:pStyle w:val="FirstParagraph"/>
      </w:pPr>
      <w:r>
        <w:t xml:space="preserve">One distinct characteristic of the modern judge in "Singapore Singapore" is the emphasis on efficiency. The legal system is renowned for its speed and cost-effectiveness compared to other common law countries. Judges are actively involved in case management, ensuring that trials do not drag on unnecessarily. This proactive role requires a judge to have strong administrative skills alongside legal expertise. In our seminars, we highlight how technology has aided this process, with judges utilizing digital tools to manage dockets and review evidence more rapidly. This focus on efficiency is a direct response to the needs of the business community in "Singapore Singapore," reinforcing its status as a global financial hub.</w:t>
      </w:r>
    </w:p>
    <w:bookmarkEnd w:id="24"/>
    <w:bookmarkStart w:id="25" w:name="X623970124ad7d64569ac8f39e57ce4225a43d58"/>
    <w:p>
      <w:pPr>
        <w:pStyle w:val="Heading2"/>
      </w:pPr>
      <w:r>
        <w:t xml:space="preserve">Slide 6: Interpretive Methods – Textualism over Purposivism?</w:t>
      </w:r>
    </w:p>
    <w:p>
      <w:pPr>
        <w:pStyle w:val="FirstParagraph"/>
      </w:pPr>
      <w:r>
        <w:t xml:space="preserve">A significant portion of this presentation will address statutory interpretation. Historically, judges in "Singapore Singapore" favored strict textualism. However, recent years have seen a shift towards purposivism, where judges look at the purpose behind legislation rather than just the literal words. This evolution reflects a mature understanding of how law interacts with society. When we discuss a "Judge's" role today, we must acknowledge this nuanced approach to reading statutes. It allows for flexibility in adapting laws to new technologies and social realities without requiring constant legislative amendment by Parliament.</w:t>
      </w:r>
    </w:p>
    <w:bookmarkEnd w:id="25"/>
    <w:bookmarkStart w:id="26" w:name="Xdfe687e069f216b4fdd78048c2451451fa124dd"/>
    <w:p>
      <w:pPr>
        <w:pStyle w:val="Heading2"/>
      </w:pPr>
      <w:r>
        <w:t xml:space="preserve">Slide 7: Challenges Facing the Modern Judge</w:t>
      </w:r>
    </w:p>
    <w:p>
      <w:pPr>
        <w:pStyle w:val="FirstParagraph"/>
      </w:pPr>
      <w:r>
        <w:t xml:space="preserve">No seminar on the judiciary is complete without addressing contemporary challenges. For a judge operating in "Singapore Singapore," these include handling cybercrimes, navigating cross-border data privacy issues, and managing high-profile cases that attract significant media attention. The pressure to maintain transparency while preserving judicial decorum is intense. Furthermore, as society becomes more diverse and vocal, judges must ensure their rulings are accessible and understandable to the general public. This requires clear reasoning in judgments, a hallmark of quality judicial writing that distinguishes superior jurisprudence in "Singapore Singapore."</w:t>
      </w:r>
    </w:p>
    <w:bookmarkEnd w:id="26"/>
    <w:bookmarkStart w:id="27" w:name="Xcffe4c3b03586515fcff0a54f39d9d1c103fb16"/>
    <w:p>
      <w:pPr>
        <w:pStyle w:val="Heading2"/>
      </w:pPr>
      <w:r>
        <w:t xml:space="preserve">Slide 8: Conclusion – The Future of Judicial Practice</w:t>
      </w:r>
    </w:p>
    <w:p>
      <w:pPr>
        <w:pStyle w:val="FirstParagraph"/>
      </w:pPr>
      <w:r>
        <w:t xml:space="preserve">In conclusion, the role of a judge is central to the identity and success of "Singapore Singapore." From ensuring procedural fairness to driving legal innovation, every decision made by a judge contributes to the nation's reputation for rule of law. As we wrap up this seminar presentation on "Judge" duties in this specific context, it is clear that continuity and adaptability are key themes. The judiciary must remain steadfast in its principles while evolving to meet future demands. We encourage all participants to engage deeply with these topics, recognizing that understanding the judge’s role is fundamental to appreciating the legal architecture of one of Asia’s most dynamic jurisdictions.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Judge in Singapore</dc:title>
  <dc:creator/>
  <dc:language>en</dc:language>
  <cp:keywords/>
  <dcterms:created xsi:type="dcterms:W3CDTF">2026-07-29T17:15:36Z</dcterms:created>
  <dcterms:modified xsi:type="dcterms:W3CDTF">2026-07-29T17:15:36Z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