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bookmarkStart w:id="20" w:name="X80871d81405d7b0870001e2fd27a6e3f79f2dff"/>
    <w:p>
      <w:pPr>
        <w:pStyle w:val="Heading1"/>
      </w:pPr>
      <w:r>
        <w:t xml:space="preserve">Seminar Presentation Slides: Laboratory Technician in Germany Frankfurt</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Technical University of Frankfurt Vocational Training Center</w:t>
      </w:r>
      <w:r>
        <w:br/>
      </w:r>
      <w:r>
        <w:rPr>
          <w:bCs/>
          <w:b/>
        </w:rPr>
        <w:t xml:space="preserve">Audience:</w:t>
      </w:r>
      <w:r>
        <w:t xml:space="preserve"> </w:t>
      </w:r>
      <w:r>
        <w:t xml:space="preserve">Aspiring Lab Technicians and International Students</w:t>
      </w:r>
    </w:p>
    <w:bookmarkEnd w:id="20"/>
    <w:bookmarkStart w:id="21" w:name="X5a69959427c497d94a98b4310ec2a6604ae5be6"/>
    <w:p>
      <w:pPr>
        <w:pStyle w:val="Heading2"/>
      </w:pPr>
      <w:r>
        <w:t xml:space="preserve">Title Slide: The Role of the Laboratory Technician in Germany Frankfurt</w:t>
      </w:r>
    </w:p>
    <w:p>
      <w:pPr>
        <w:pStyle w:val="FirstParagraph"/>
      </w:pPr>
      <w:r>
        <w:t xml:space="preserve">Welcome to this comprehensive seminar presentation slides guide designed specifically for individuals seeking a career as a laboratory technician within the vibrant industrial hub of Germany Frankfurt. This document serves not merely as an informational handout, but as a structured curriculum overview that outlines the rigorous standards, educational pathways, and professional expectations required to succeed in this highly specialized field.</w:t>
      </w:r>
    </w:p>
    <w:p>
      <w:pPr>
        <w:pStyle w:val="BodyText"/>
      </w:pPr>
      <w:r>
        <w:t xml:space="preserve">Germany Frankfurt is widely recognized not only for its status as a global financial center but also for its robust pharmaceutical and chemical industries. Consequently, the demand for skilled laboratory technicians who adhere to strict quality control measures is at an all-time high. This presentation will explore the intersection of technical proficiency, regulatory compliance, and international collaboration that defines this profession in this specific geographic context.</w:t>
      </w:r>
    </w:p>
    <w:bookmarkEnd w:id="21"/>
    <w:bookmarkStart w:id="22" w:name="X37cd96ba65514065ae0cf20a511a2717b12a19c"/>
    <w:p>
      <w:pPr>
        <w:pStyle w:val="Heading2"/>
      </w:pPr>
      <w:r>
        <w:t xml:space="preserve">The Industrial Landscape of Germany Frankfurt</w:t>
      </w:r>
    </w:p>
    <w:p>
      <w:pPr>
        <w:pStyle w:val="FirstParagraph"/>
      </w:pPr>
      <w:r>
        <w:t xml:space="preserve">To understand the role of a laboratory technician in Germany Frankfurt, one must first appreciate the economic ecosystem that supports it. The region surrounding Germany Frankfurt is home to numerous multinational corporations in the pharmaceutical, biotechnology, and chemical sectors. Giants such as Merck KGaA have significant operations here, creating a dense network of research and development facilities.</w:t>
      </w:r>
    </w:p>
    <w:p>
      <w:pPr>
        <w:pStyle w:val="BodyText"/>
      </w:pPr>
      <w:r>
        <w:t xml:space="preserve">The infrastructure in this part of Germany is world-class, offering state-of-the-art laboratories equipped with cutting-edge analytical instruments. For a laboratory technician working in this environment, the expectation is not just basic competency but advanced technical literacy. The proximity to major transportation hubs and international airports further cements Germany Frankfurt as a central node for global scientific exchange, meaning technicians often engage with diverse teams and international standards.</w:t>
      </w:r>
    </w:p>
    <w:bookmarkEnd w:id="22"/>
    <w:bookmarkStart w:id="23" w:name="X78f4b0086176093e14e148e8300c11067b436b9"/>
    <w:p>
      <w:pPr>
        <w:pStyle w:val="Heading2"/>
      </w:pPr>
      <w:r>
        <w:t xml:space="preserve">Educational Pathways and Vocational Training</w:t>
      </w:r>
    </w:p>
    <w:p>
      <w:pPr>
        <w:pStyle w:val="FirstParagraph"/>
      </w:pPr>
      <w:r>
        <w:t xml:space="preserve">Becoming a qualified laboratory technician in Germany typically requires a dual vocational training system known as "Ausbildung." This model combines classroom education at a vocational school with practical on-the-job training in companies. For those aiming to work specifically in the high-tech sectors of Germany Frankfurt, this apprenticeship is rigorous and highly competitive.</w:t>
      </w:r>
    </w:p>
    <w:p>
      <w:pPr>
        <w:pStyle w:val="BodyText"/>
      </w:pPr>
      <w:r>
        <w:t xml:space="preserve">The curriculum covers chemistry, biology, physics, and specialized analytical techniques. Students must demonstrate proficiency in handling hazardous materials, operating complex spectroscopic equipment, and maintaining detailed laboratory notebooks. For international candidates or those transitioning from other fields often referred to in broader academic contexts as "Seminar Presentation Slides" material for higher education—such as a Bachelor’s degree in Laboratory Science—the path may involve additional certification exams recognized by German authorities.</w:t>
      </w:r>
    </w:p>
    <w:bookmarkEnd w:id="23"/>
    <w:bookmarkStart w:id="24" w:name="Xdad9c6efd8826af1730a6faa127c9f1036d0c2f"/>
    <w:p>
      <w:pPr>
        <w:pStyle w:val="Heading2"/>
      </w:pPr>
      <w:r>
        <w:t xml:space="preserve">Regulatory Compliance and Quality Standards</w:t>
      </w:r>
    </w:p>
    <w:p>
      <w:pPr>
        <w:pStyle w:val="FirstParagraph"/>
      </w:pPr>
      <w:r>
        <w:t xml:space="preserve">In the context of Germany Frankfurt, compliance with German and European Union regulations is paramount. Laboratory technicians must be well-versed in Good Laboratory Practice (GLP), Good Manufacturing Practice (GMP), and ISO standards. These frameworks ensure that data integrity is maintained throughout the testing process, which is critical for patient safety in pharmaceutical applications.</w:t>
      </w:r>
    </w:p>
    <w:p>
      <w:pPr>
        <w:pStyle w:val="BodyText"/>
      </w:pPr>
      <w:r>
        <w:t xml:space="preserve">The seminar presentation slides included in this document highlight that documentation skills are as vital as technical skills. Every test result must be traceable, reproducible, and accurately recorded. Technicians are often responsible for auditing processes and ensuring that the laboratory environment meets stringent hygiene and safety protocols mandated by local authorities in Germany.</w:t>
      </w:r>
    </w:p>
    <w:bookmarkEnd w:id="24"/>
    <w:bookmarkStart w:id="25" w:name="technical-skills-required"/>
    <w:p>
      <w:pPr>
        <w:pStyle w:val="Heading2"/>
      </w:pPr>
      <w:r>
        <w:t xml:space="preserve">Technical Skills Required</w:t>
      </w:r>
    </w:p>
    <w:p>
      <w:pPr>
        <w:pStyle w:val="FirstParagraph"/>
      </w:pPr>
      <w:r>
        <w:t xml:space="preserve">A successful laboratory technician in this region must possess a diverse skill set. Proficiency in chromatography, mass spectrometry, and immunoassays is standard. Additionally, knowledge of Laboratory Information Management Systems (LIMS) is essential for digital workflow management.</w:t>
      </w:r>
    </w:p>
    <w:p>
      <w:pPr>
        <w:pStyle w:val="BodyText"/>
      </w:pPr>
      <w:r>
        <w:t xml:space="preserve">Multilingual capabilities are also highly valued. While German is the primary language of daily operation in most local facilities near Germany Frankfurt, English serves as the lingua franca for scientific documentation and collaboration with international partners. Therefore, fluency in both languages significantly enhances employability and professional mobility within this sector.</w:t>
      </w:r>
    </w:p>
    <w:bookmarkEnd w:id="25"/>
    <w:bookmarkStart w:id="26" w:name="safety-protocols-and-risk-management"/>
    <w:p>
      <w:pPr>
        <w:pStyle w:val="Heading2"/>
      </w:pPr>
      <w:r>
        <w:t xml:space="preserve">Safety Protocols and Risk Management</w:t>
      </w:r>
    </w:p>
    <w:p>
      <w:pPr>
        <w:pStyle w:val="FirstParagraph"/>
      </w:pPr>
      <w:r>
        <w:t xml:space="preserve">Safety is the cornerstone of laboratory operations. Technicians are trained to identify potential hazards, manage chemical waste responsibly, and respond effectively to emergency situations. In Germany Frankfurt, where laboratories often handle potent chemicals or biological agents, strict adherence to safety guidelines protects both personnel and the surrounding community.</w:t>
      </w:r>
    </w:p>
    <w:p>
      <w:pPr>
        <w:pStyle w:val="BodyText"/>
      </w:pPr>
      <w:r>
        <w:t xml:space="preserve">This seminar presentation slides document emphasizes that safety culture is not just about following rules but fostering a mindset of vigilance. Regular drills and continuous education on updated safety protocols are mandatory components of professional development for any technician operating in this high-stakes environment.</w:t>
      </w:r>
    </w:p>
    <w:bookmarkEnd w:id="26"/>
    <w:bookmarkStart w:id="27" w:name="X822eff5e1cfaa0f04e14697b82668641adef4de"/>
    <w:p>
      <w:pPr>
        <w:pStyle w:val="Heading2"/>
      </w:pPr>
      <w:r>
        <w:t xml:space="preserve">Career Opportunities and Professional Growth</w:t>
      </w:r>
    </w:p>
    <w:p>
      <w:pPr>
        <w:pStyle w:val="FirstParagraph"/>
      </w:pPr>
      <w:r>
        <w:t xml:space="preserve">The career trajectory for a laboratory technician is dynamic. Starting roles often involve routine testing and sample preparation, but with experience, technicians can advance to positions such as Senior Technician, Quality Assurance Manager, or Research Associate. The innovative ecosystem of Germany Frankfurt provides ample opportunities for networking and professional growth through industry conferences and specialized workshops.</w:t>
      </w:r>
    </w:p>
    <w:p>
      <w:pPr>
        <w:pStyle w:val="BodyText"/>
      </w:pPr>
      <w:r>
        <w:t xml:space="preserve">Furthermore, the region’s strong economy ensures job security and competitive compensation packages. Many professionals find that their skills are transferable across borders, allowing them to leverage their experience in Germany Frankfurt for international careers. The rigorous training received here is respected globally, opening doors to opportunities beyond Europe.</w:t>
      </w:r>
    </w:p>
    <w:bookmarkEnd w:id="27"/>
    <w:bookmarkStart w:id="28" w:name="conclusion-and-future-outlook"/>
    <w:p>
      <w:pPr>
        <w:pStyle w:val="Heading2"/>
      </w:pPr>
      <w:r>
        <w:t xml:space="preserve">Conclusion and Future Outlook</w:t>
      </w:r>
    </w:p>
    <w:p>
      <w:pPr>
        <w:pStyle w:val="FirstParagraph"/>
      </w:pPr>
      <w:r>
        <w:t xml:space="preserve">In conclusion, the role of a laboratory technician in Germany Frankfurt is one of significant responsibility and professional reward. It requires a blend of scientific knowledge, technical precision, and regulatory awareness. As the pharmaceutical and chemical industries continue to evolve with new technologies like artificial intelligence in drug discovery, the demand for adaptable and skilled technicians will only increase.</w:t>
      </w:r>
    </w:p>
    <w:p>
      <w:pPr>
        <w:pStyle w:val="BodyText"/>
      </w:pPr>
      <w:r>
        <w:t xml:space="preserve">This seminar presentation slides document aims to provide a clear roadmap for aspiring professionals. By understanding the specific demands of the Germany Frankfurt market, candidates can better prepare themselves for a successful career. We encourage all attendees to pursue further certification and engage actively with professional networks to stay at the forefront of this vital scientific field.</w:t>
      </w:r>
    </w:p>
    <w:p>
      <w:pPr>
        <w:pStyle w:val="BodyText"/>
      </w:pPr>
      <w:r>
        <w:rPr>
          <w:iCs/>
          <w:i/>
        </w:rPr>
        <w:t xml:space="preserve">End of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Germany Frankfurt</dc:title>
  <dc:creator/>
  <dc:language>en</dc:language>
  <cp:keywords/>
  <dcterms:created xsi:type="dcterms:W3CDTF">2026-07-29T08:02:11Z</dcterms:created>
  <dcterms:modified xsi:type="dcterms:W3CDTF">2026-07-29T08:02:11Z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