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Malaysia</w:t>
      </w:r>
      <w:r>
        <w:t xml:space="preserve"> </w:t>
      </w:r>
      <w:r>
        <w:t xml:space="preserve">Kuala</w:t>
      </w:r>
      <w:r>
        <w:t xml:space="preserve"> </w:t>
      </w:r>
      <w:r>
        <w:t xml:space="preserve">Lumpur</w:t>
      </w:r>
    </w:p>
    <w:bookmarkStart w:id="21" w:name="seminar-presentation-slides"/>
    <w:p>
      <w:pPr>
        <w:pStyle w:val="Heading1"/>
      </w:pPr>
      <w:r>
        <w:t xml:space="preserve">Seminar Presentation Slides</w:t>
      </w:r>
    </w:p>
    <w:bookmarkStart w:id="20" w:name="X12efdaa3780b1465c155282f141666e1517247e"/>
    <w:p>
      <w:pPr>
        <w:pStyle w:val="Heading2"/>
      </w:pPr>
      <w:r>
        <w:t xml:space="preserve">The Role and Evolution of the Laboratory Technician in Malaysia Kuala Lumpur</w:t>
      </w:r>
    </w:p>
    <w:p>
      <w:pPr>
        <w:pStyle w:val="FirstParagraph"/>
      </w:pPr>
      <w:r>
        <w:rPr>
          <w:bCs/>
          <w:b/>
        </w:rPr>
        <w:t xml:space="preserve">Purpose of this Seminar Presentation Slides:</w:t>
      </w:r>
    </w:p>
    <w:p>
      <w:pPr>
        <w:pStyle w:val="BodyText"/>
      </w:pPr>
      <w:r>
        <w:t xml:space="preserve">This document serves as a comprehensive guide for professionals, students, and stakeholders interested in understanding the critical role of laboratory technicians within the dynamic industrial landscape. Specifically tailored to our local context, these slides highlight how Laboratory Technician expertise is currently driving scientific innovation, regulatory compliance, and economic growth in Malaysia Kuala Lumpur.</w:t>
      </w:r>
    </w:p>
    <w:bookmarkEnd w:id="20"/>
    <w:bookmarkEnd w:id="21"/>
    <w:bookmarkStart w:id="23" w:name="seminar-presentation-slides-1"/>
    <w:p>
      <w:pPr>
        <w:pStyle w:val="Heading1"/>
      </w:pPr>
      <w:r>
        <w:t xml:space="preserve">Seminar Presentation Slides</w:t>
      </w:r>
    </w:p>
    <w:bookmarkStart w:id="22" w:name="X147324c9f935a67723d79884b16fbacfd5eef72"/>
    <w:p>
      <w:pPr>
        <w:pStyle w:val="Heading2"/>
      </w:pPr>
      <w:r>
        <w:t xml:space="preserve">The Macro-Context: Malaysia as a Scientific Hub</w:t>
      </w:r>
    </w:p>
    <w:p>
      <w:pPr>
        <w:pStyle w:val="FirstParagraph"/>
      </w:pPr>
      <w:r>
        <w:t xml:space="preserve">Moving forward with our Seminar Presentation Slides, we must first establish the broader context. Over the past two decades, Malaysia has successfully transformed itself from an agriculture-based economy to a robust industrial and technology-driven nation.</w:t>
      </w:r>
    </w:p>
    <w:p>
      <w:pPr>
        <w:numPr>
          <w:ilvl w:val="0"/>
          <w:numId w:val="1001"/>
        </w:numPr>
        <w:pStyle w:val="Compact"/>
      </w:pPr>
      <w:r>
        <w:rPr>
          <w:bCs/>
          <w:b/>
        </w:rPr>
        <w:t xml:space="preserve">National Vision 2030:</w:t>
      </w:r>
    </w:p>
    <w:p>
      <w:pPr>
        <w:numPr>
          <w:ilvl w:val="0"/>
          <w:numId w:val="1001"/>
        </w:numPr>
        <w:pStyle w:val="Compact"/>
      </w:pPr>
      <w:r>
        <w:rPr>
          <w:bCs/>
          <w:b/>
        </w:rPr>
        <w:t xml:space="preserve">The Importance of Quality Assurance:</w:t>
      </w:r>
    </w:p>
    <w:bookmarkEnd w:id="22"/>
    <w:bookmarkEnd w:id="23"/>
    <w:bookmarkStart w:id="25" w:name="seminar-presentation-slides-2"/>
    <w:p>
      <w:pPr>
        <w:pStyle w:val="Heading1"/>
      </w:pPr>
      <w:r>
        <w:t xml:space="preserve">Seminar Presentation Slides</w:t>
      </w:r>
    </w:p>
    <w:bookmarkStart w:id="24" w:name="X7d34a72faf5b232f49c70ea060ea5e61c488fe4"/>
    <w:p>
      <w:pPr>
        <w:pStyle w:val="Heading2"/>
      </w:pPr>
      <w:r>
        <w:t xml:space="preserve">The Rise of Kuala Lumpur: The Epicenter of Science</w:t>
      </w:r>
    </w:p>
    <w:p>
      <w:pPr>
        <w:pStyle w:val="FirstParagraph"/>
      </w:pPr>
      <w:r>
        <w:t xml:space="preserve">We now direct our attention to the capital city, Malaysia Kuala Lumpur. This city is not just a commercial hub; it is rapidly becoming the primary epicenter for scientific research and development in Southeast Asia.</w:t>
      </w:r>
    </w:p>
    <w:p>
      <w:pPr>
        <w:numPr>
          <w:ilvl w:val="0"/>
          <w:numId w:val="1002"/>
        </w:numPr>
        <w:pStyle w:val="Compact"/>
      </w:pPr>
      <w:r>
        <w:rPr>
          <w:bCs/>
          <w:b/>
        </w:rPr>
        <w:t xml:space="preserve">Hubs of Innovation:</w:t>
      </w:r>
    </w:p>
    <w:p>
      <w:pPr>
        <w:numPr>
          <w:ilvl w:val="0"/>
          <w:numId w:val="1002"/>
        </w:numPr>
        <w:pStyle w:val="Compact"/>
      </w:pPr>
      <w:r>
        <w:rPr>
          <w:bCs/>
          <w:b/>
        </w:rPr>
        <w:t xml:space="preserve">Demand for Specialized Talent:</w:t>
      </w:r>
    </w:p>
    <w:bookmarkEnd w:id="24"/>
    <w:bookmarkEnd w:id="25"/>
    <w:bookmarkStart w:id="27" w:name="seminar-presentation-slides-3"/>
    <w:p>
      <w:pPr>
        <w:pStyle w:val="Heading1"/>
      </w:pPr>
      <w:r>
        <w:t xml:space="preserve">Seminar Presentation Slides</w:t>
      </w:r>
    </w:p>
    <w:bookmarkStart w:id="26" w:name="X5cd44a1ff889f7b45e95776b859f49acef4da1f"/>
    <w:p>
      <w:pPr>
        <w:pStyle w:val="Heading2"/>
      </w:pPr>
      <w:r>
        <w:t xml:space="preserve">Critical Roles of the Modern Laboratory Technician</w:t>
      </w:r>
    </w:p>
    <w:p>
      <w:pPr>
        <w:pStyle w:val="FirstParagraph"/>
      </w:pPr>
      <w:r>
        <w:t xml:space="preserve">In these Seminar Presentation Slides, we define exactly what a Laboratory Technician does in the Malaysian context. The role has evolved from simple sample preparation to complex data analysis.</w:t>
      </w:r>
    </w:p>
    <w:p>
      <w:pPr>
        <w:numPr>
          <w:ilvl w:val="0"/>
          <w:numId w:val="1003"/>
        </w:numPr>
        <w:pStyle w:val="Compact"/>
      </w:pPr>
      <w:r>
        <w:rPr>
          <w:bCs/>
          <w:b/>
        </w:rPr>
        <w:t xml:space="preserve">Sampling and Preparation:</w:t>
      </w:r>
    </w:p>
    <w:p>
      <w:pPr>
        <w:numPr>
          <w:ilvl w:val="0"/>
          <w:numId w:val="1003"/>
        </w:numPr>
        <w:pStyle w:val="Compact"/>
      </w:pPr>
      <w:r>
        <w:rPr>
          <w:bCs/>
          <w:b/>
        </w:rPr>
        <w:t xml:space="preserve">Precision Testing:</w:t>
      </w:r>
    </w:p>
    <w:bookmarkEnd w:id="26"/>
    <w:bookmarkEnd w:id="27"/>
    <w:bookmarkStart w:id="29" w:name="seminar-presentation-slides-4"/>
    <w:p>
      <w:pPr>
        <w:pStyle w:val="Heading1"/>
      </w:pPr>
      <w:r>
        <w:t xml:space="preserve">Seminar Presentation Slides</w:t>
      </w:r>
    </w:p>
    <w:bookmarkStart w:id="28" w:name="X37fcf672eba59c46698e8d8f75d35caccf11fc1"/>
    <w:p>
      <w:pPr>
        <w:pStyle w:val="Heading2"/>
      </w:pPr>
      <w:r>
        <w:t xml:space="preserve">The Regulatory Landscape in Malaysia Kuala Lumpur</w:t>
      </w:r>
    </w:p>
    <w:p>
      <w:pPr>
        <w:pStyle w:val="FirstParagraph"/>
      </w:pPr>
      <w:r>
        <w:t xml:space="preserve">A core component of our Seminar Presentation Slides is understanding the regulatory framework. Laboratory Technicians in Malaysia Kuala Lumpur must navigate a complex web of local and international regulations.</w:t>
      </w:r>
    </w:p>
    <w:p>
      <w:pPr>
        <w:numPr>
          <w:ilvl w:val="0"/>
          <w:numId w:val="1004"/>
        </w:numPr>
        <w:pStyle w:val="Compact"/>
      </w:pPr>
      <w:r>
        <w:rPr>
          <w:bCs/>
          <w:b/>
        </w:rPr>
        <w:t xml:space="preserve">Department of Chemistry (DOA):</w:t>
      </w:r>
    </w:p>
    <w:p>
      <w:pPr>
        <w:numPr>
          <w:ilvl w:val="0"/>
          <w:numId w:val="1004"/>
        </w:numPr>
        <w:pStyle w:val="Compact"/>
      </w:pPr>
      <w:r>
        <w:rPr>
          <w:bCs/>
          <w:b/>
        </w:rPr>
        <w:t xml:space="preserve">DOSH and SIRIM Standards:</w:t>
      </w:r>
    </w:p>
    <w:bookmarkEnd w:id="28"/>
    <w:bookmarkEnd w:id="29"/>
    <w:bookmarkStart w:id="31" w:name="seminar-presentation-slides-5"/>
    <w:p>
      <w:pPr>
        <w:pStyle w:val="Heading1"/>
      </w:pPr>
      <w:r>
        <w:t xml:space="preserve">Seminar Presentation Slides</w:t>
      </w:r>
    </w:p>
    <w:bookmarkStart w:id="30" w:name="Xeabd2321b04b1b1924e1f56df1127c9f2c2f8d6"/>
    <w:p>
      <w:pPr>
        <w:pStyle w:val="Heading2"/>
      </w:pPr>
      <w:r>
        <w:t xml:space="preserve">Sector-Specific Analysis: Pharmaceuticals and Medical Devices</w:t>
      </w:r>
    </w:p>
    <w:p>
      <w:pPr>
        <w:pStyle w:val="FirstParagraph"/>
      </w:pPr>
      <w:r>
        <w:t xml:space="preserve">We continue our Seminar Presentation Slides by focusing on the pharmaceutical industry, which is a pillar of Malaysia Kuala Lumpur's economy.</w:t>
      </w:r>
    </w:p>
    <w:p>
      <w:pPr>
        <w:numPr>
          <w:ilvl w:val="0"/>
          <w:numId w:val="1005"/>
        </w:numPr>
        <w:pStyle w:val="Compact"/>
      </w:pPr>
      <w:r>
        <w:rPr>
          <w:bCs/>
          <w:b/>
        </w:rPr>
        <w:t xml:space="preserve">GMP Compliance:</w:t>
      </w:r>
    </w:p>
    <w:p>
      <w:pPr>
        <w:numPr>
          <w:ilvl w:val="0"/>
          <w:numId w:val="1005"/>
        </w:numPr>
        <w:pStyle w:val="Compact"/>
      </w:pPr>
      <w:r>
        <w:rPr>
          <w:bCs/>
          <w:b/>
        </w:rPr>
        <w:t xml:space="preserve">Clinical Diagnostics:</w:t>
      </w:r>
    </w:p>
    <w:bookmarkEnd w:id="30"/>
    <w:bookmarkEnd w:id="31"/>
    <w:bookmarkStart w:id="33" w:name="seminar-presentation-slides-6"/>
    <w:p>
      <w:pPr>
        <w:pStyle w:val="Heading1"/>
      </w:pPr>
      <w:r>
        <w:t xml:space="preserve">Seminar Presentation Slides</w:t>
      </w:r>
    </w:p>
    <w:bookmarkStart w:id="32" w:name="X40a42e8a1d7d727fd351fdf666b1fc09bbb6be3"/>
    <w:p>
      <w:pPr>
        <w:pStyle w:val="Heading2"/>
      </w:pPr>
      <w:r>
        <w:t xml:space="preserve">The Environmental Sector in Malaysia Kuala Lumpur</w:t>
      </w:r>
    </w:p>
    <w:p>
      <w:pPr>
        <w:pStyle w:val="FirstParagraph"/>
      </w:pPr>
      <w:r>
        <w:t xml:space="preserve">In these Seminar Presentation Slides, we address the environmental challenges facing Malaysia Kuala Lumpur. Rapid urbanization and industrialization have led to increased pollution concerns.</w:t>
      </w:r>
    </w:p>
    <w:p>
      <w:pPr>
        <w:numPr>
          <w:ilvl w:val="0"/>
          <w:numId w:val="1006"/>
        </w:numPr>
        <w:pStyle w:val="Compact"/>
      </w:pPr>
      <w:r>
        <w:rPr>
          <w:bCs/>
          <w:b/>
        </w:rPr>
        <w:t xml:space="preserve">Pollution Monitoring:</w:t>
      </w:r>
    </w:p>
    <w:p>
      <w:pPr>
        <w:numPr>
          <w:ilvl w:val="0"/>
          <w:numId w:val="1006"/>
        </w:numPr>
        <w:pStyle w:val="Compact"/>
      </w:pPr>
      <w:r>
        <w:rPr>
          <w:bCs/>
          <w:b/>
        </w:rPr>
        <w:t xml:space="preserve">Sustainability Initiatives:</w:t>
      </w:r>
    </w:p>
    <w:bookmarkEnd w:id="32"/>
    <w:bookmarkEnd w:id="33"/>
    <w:bookmarkStart w:id="35" w:name="seminar-presentation-slides-7"/>
    <w:p>
      <w:pPr>
        <w:pStyle w:val="Heading1"/>
      </w:pPr>
      <w:r>
        <w:t xml:space="preserve">Seminar Presentation Slides</w:t>
      </w:r>
    </w:p>
    <w:bookmarkStart w:id="34" w:name="Xa02d091ea8d7f37ff8deb6b750a3b866e52bda7"/>
    <w:p>
      <w:pPr>
        <w:pStyle w:val="Heading2"/>
      </w:pPr>
      <w:r>
        <w:t xml:space="preserve">Educational Pathways and Certification Requirements</w:t>
      </w:r>
    </w:p>
    <w:p>
      <w:pPr>
        <w:pStyle w:val="FirstParagraph"/>
      </w:pPr>
      <w:r>
        <w:t xml:space="preserve">To become a competent Laboratory Technician in Malaysia Kuala Lumpur, specific educational pathways are recommended.</w:t>
      </w:r>
    </w:p>
    <w:p>
      <w:pPr>
        <w:numPr>
          <w:ilvl w:val="0"/>
          <w:numId w:val="1007"/>
        </w:numPr>
        <w:pStyle w:val="Compact"/>
      </w:pPr>
      <w:r>
        <w:rPr>
          <w:bCs/>
          <w:b/>
        </w:rPr>
        <w:t xml:space="preserve">Diploma vs. Degree:</w:t>
      </w:r>
    </w:p>
    <w:p>
      <w:pPr>
        <w:numPr>
          <w:ilvl w:val="0"/>
          <w:numId w:val="1007"/>
        </w:numPr>
        <w:pStyle w:val="Compact"/>
      </w:pPr>
      <w:r>
        <w:rPr>
          <w:bCs/>
          <w:b/>
        </w:rPr>
        <w:t xml:space="preserve">Vocational Training (TVET):</w:t>
      </w:r>
    </w:p>
    <w:bookmarkEnd w:id="34"/>
    <w:bookmarkEnd w:id="35"/>
    <w:bookmarkStart w:id="37" w:name="seminar-presentation-slides-8"/>
    <w:p>
      <w:pPr>
        <w:pStyle w:val="Heading1"/>
      </w:pPr>
      <w:r>
        <w:t xml:space="preserve">Seminar Presentation Slides</w:t>
      </w:r>
    </w:p>
    <w:bookmarkStart w:id="36" w:name="the-future-outlook-digitalization-and-ai"/>
    <w:p>
      <w:pPr>
        <w:pStyle w:val="Heading2"/>
      </w:pPr>
      <w:r>
        <w:t xml:space="preserve">The Future Outlook: Digitalization and AI</w:t>
      </w:r>
    </w:p>
    <w:p>
      <w:pPr>
        <w:pStyle w:val="FirstParagraph"/>
      </w:pPr>
      <w:r>
        <w:t xml:space="preserve">In conclusion, these Seminar Presentation Slides outline the exciting future of Laboratory Technicians in Malaysia Kuala Lumpur. Technology is reshaping the profession.</w:t>
      </w:r>
    </w:p>
    <w:p>
      <w:pPr>
        <w:numPr>
          <w:ilvl w:val="0"/>
          <w:numId w:val="1008"/>
        </w:numPr>
        <w:pStyle w:val="Compact"/>
      </w:pPr>
      <w:r>
        <w:rPr>
          <w:bCs/>
          <w:b/>
        </w:rPr>
        <w:t xml:space="preserve">Laboratory Information Management Systems (LIMS):</w:t>
      </w:r>
    </w:p>
    <w:p>
      <w:pPr>
        <w:numPr>
          <w:ilvl w:val="0"/>
          <w:numId w:val="1008"/>
        </w:numPr>
        <w:pStyle w:val="Compact"/>
      </w:pPr>
      <w:r>
        <w:rPr>
          <w:bCs/>
          <w:b/>
        </w:rPr>
        <w:t xml:space="preserve">Automation and Artificial Intelligence: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Malaysia Kuala Lumpur</dc:title>
  <dc:creator/>
  <dc:language>en</dc:language>
  <cp:keywords/>
  <dcterms:created xsi:type="dcterms:W3CDTF">2026-07-29T14:28:51Z</dcterms:created>
  <dcterms:modified xsi:type="dcterms:W3CDTF">2026-07-29T14:28:51Z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