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p>
    <w:bookmarkStart w:id="20" w:name="X88b938d5533756f2d465faa3fbbb18d1f64055f"/>
    <w:p>
      <w:pPr>
        <w:pStyle w:val="Heading1"/>
      </w:pPr>
      <w:r>
        <w:t xml:space="preserve">Seminar Presentation Slides: Navigating the Legal Profession as a Lawyer in Argentina Córdoba</w:t>
      </w:r>
    </w:p>
    <w:p>
      <w:pPr>
        <w:pStyle w:val="FirstParagraph"/>
      </w:pPr>
      <w:r>
        <w:rPr>
          <w:bCs/>
          <w:b/>
        </w:rPr>
        <w:t xml:space="preserve">Presentation Overview:</w:t>
      </w:r>
    </w:p>
    <w:p>
      <w:pPr>
        <w:pStyle w:val="BodyText"/>
      </w:pPr>
      <w:r>
        <w:t xml:space="preserve">This presentation provides an exhaustive analysis of the role, responsibilities, and strategic opportunities available to every dedicated lawyer operating within the vibrant juridical ecosystem of Argentina Córdoba. As we delve into this critical topic, it is imperative to recognize that being a lawyer is not merely about interpreting statutes; it is about serving as a guardian of justice in one of Argentina's most historically significant and economically dynamic provinces. This seminar aims to equip legal professionals with the nuanced understanding required to thrive in the local courts, negotiate effectively with clients, and uphold the ethical standards mandated by both national codes and local professional bodies.</w:t>
      </w:r>
    </w:p>
    <w:p>
      <w:pPr>
        <w:pStyle w:val="BodyText"/>
      </w:pPr>
      <w:r>
        <w:rPr>
          <w:bCs/>
          <w:b/>
        </w:rPr>
        <w:t xml:space="preserve">Target Audience:</w:t>
      </w:r>
      <w:r>
        <w:t xml:space="preserve"> </w:t>
      </w:r>
      <w:r>
        <w:t xml:space="preserve">Junior lawyers, senior practitioners, law students preparing for internship placements in Argentina Córdoba.</w:t>
      </w:r>
    </w:p>
    <w:p>
      <w:pPr>
        <w:pStyle w:val="BodyText"/>
      </w:pPr>
      <w:r>
        <w:rPr>
          <w:bCs/>
          <w:b/>
        </w:rPr>
        <w:t xml:space="preserve">Objective:</w:t>
      </w:r>
    </w:p>
    <w:bookmarkEnd w:id="20"/>
    <w:p>
      <w:pPr>
        <w:pStyle w:val="BodyText"/>
      </w:pPr>
      <w:r>
        <w:t xml:space="preserve">&gt;</w:t>
      </w:r>
    </w:p>
    <w:bookmarkStart w:id="22" w:name="X0616a25b65578c880f9e62b347b46fe9f84cece"/>
    <w:p>
      <w:pPr>
        <w:pStyle w:val="Heading2"/>
      </w:pPr>
      <w:r>
        <w:t xml:space="preserve">The Historical and Cultural Context of Law in Argentina Córdoba</w:t>
      </w:r>
    </w:p>
    <w:p>
      <w:pPr>
        <w:pStyle w:val="FirstParagraph"/>
      </w:pPr>
      <w:r>
        <w:t xml:space="preserve">To truly understand the position of a lawyer, one must first appreciate the deep historical roots that define legal practice in this specific region. Argentina Córdoba is often referred to as the "University Capital" of Argentina due to its prestigious National University, established in 1613. This academic heritage has cultivated a culture where law is respected and deeply integrated into society.</w:t>
      </w:r>
    </w:p>
    <w:bookmarkStart w:id="21" w:name="cultural-implications-for-legal-practice"/>
    <w:p>
      <w:pPr>
        <w:pStyle w:val="Heading3"/>
      </w:pPr>
      <w:r>
        <w:t xml:space="preserve">Cultural Implications for Legal Practice</w:t>
      </w:r>
    </w:p>
    <w:p>
      <w:pPr>
        <w:pStyle w:val="FirstParagraph"/>
      </w:pPr>
      <w:r>
        <w:t xml:space="preserve">In Argentina Córdoba, the legal profession is viewed with immense respect. The relationships between lawyers, judges, and clients are often built on long-standing personal and professional networks. Therefore, a lawyer in this jurisdiction must not only be legally competent but also culturally aware. The informal networking that occurs in social settings is just as critical as courtroom performance.</w:t>
      </w:r>
    </w:p>
    <w:p>
      <w:pPr>
        <w:pStyle w:val="BodyText"/>
      </w:pPr>
      <w:r>
        <w:rPr>
          <w:bCs/>
          <w:b/>
        </w:rPr>
        <w:t xml:space="preserve">Traditionalism vs. Modernity:</w:t>
      </w:r>
    </w:p>
    <w:p>
      <w:pPr>
        <w:pStyle w:val="BodyText"/>
      </w:pPr>
      <w:r>
        <w:t xml:space="preserve">&gt;</w:t>
      </w:r>
    </w:p>
    <w:bookmarkEnd w:id="21"/>
    <w:bookmarkEnd w:id="22"/>
    <w:bookmarkStart w:id="24" w:name="the-role-of-the-lawyer-in-local-courts"/>
    <w:p>
      <w:pPr>
        <w:pStyle w:val="Heading2"/>
      </w:pPr>
      <w:r>
        <w:t xml:space="preserve">The Role of the Lawyer in Local Courts</w:t>
      </w:r>
    </w:p>
    <w:p>
      <w:pPr>
        <w:pStyle w:val="FirstParagraph"/>
      </w:pPr>
      <w:r>
        <w:t xml:space="preserve">The daily life of a lawyer in Argentina Córdoba revolves around the intricate procedures of the local judiciary. Unlike federal courts, which handle specific national issues, most lawyers practice primarily before the provincial tribunals that govern civil, criminal, family, and commercial matters.</w:t>
      </w:r>
    </w:p>
    <w:bookmarkStart w:id="23" w:name="civil-and-family-law"/>
    <w:p>
      <w:pPr>
        <w:pStyle w:val="Heading3"/>
      </w:pPr>
      <w:r>
        <w:t xml:space="preserve">Civil and Family Law</w:t>
      </w:r>
    </w:p>
    <w:p>
      <w:pPr>
        <w:pStyle w:val="FirstParagraph"/>
      </w:pPr>
      <w:r>
        <w:t xml:space="preserve">A significant portion of a lawyer's workload involves family law disputes. In Argentina Córdoba divorce rates are rising and changing social dynamics require lawyers to be skilled mediators as well as litigators.</w:t>
      </w:r>
    </w:p>
    <w:p>
      <w:pPr>
        <w:pStyle w:val="BodyText"/>
      </w:pPr>
      <w:r>
        <w:t xml:space="preserve">When representing clients in family courts, a lawyer must navigate the complex emotional landscape of their clients while strictly adhering to the legal frameworks provided by the Argentine Civil and Commercial Code. This requires empathy, patience, and an acute attention to detail.</w:t>
      </w:r>
    </w:p>
    <w:p>
      <w:pPr>
        <w:pStyle w:val="BodyText"/>
      </w:pPr>
      <w:r>
        <w:rPr>
          <w:bCs/>
          <w:b/>
        </w:rPr>
        <w:t xml:space="preserve">Criminal Defense:</w:t>
      </w:r>
    </w:p>
    <w:p>
      <w:pPr>
        <w:pStyle w:val="BodyText"/>
      </w:pPr>
      <w:r>
        <w:t xml:space="preserve">&gt;</w:t>
      </w:r>
    </w:p>
    <w:bookmarkEnd w:id="23"/>
    <w:bookmarkEnd w:id="24"/>
    <w:bookmarkStart w:id="26" w:name="X41f47d994e2a19c4a817a328948516e92448522"/>
    <w:p>
      <w:pPr>
        <w:pStyle w:val="Heading2"/>
      </w:pPr>
      <w:r>
        <w:t xml:space="preserve">Economic Drivers and Commercial Law Opportunities</w:t>
      </w:r>
    </w:p>
    <w:p>
      <w:pPr>
        <w:pStyle w:val="FirstParagraph"/>
      </w:pPr>
      <w:r>
        <w:t xml:space="preserve">Argentina Córdoba is not just a cultural hub; it is an economic powerhouse. With a growing technology sector, robust agricultural exports, and a strong service industry, the demand for specialized commercial lawyers has never been higher.</w:t>
      </w:r>
    </w:p>
    <w:bookmarkStart w:id="25" w:name="the-tech-hub-effect"/>
    <w:p>
      <w:pPr>
        <w:pStyle w:val="Heading3"/>
      </w:pPr>
      <w:r>
        <w:t xml:space="preserve">The Tech Hub Effect</w:t>
      </w:r>
    </w:p>
    <w:p>
      <w:pPr>
        <w:pStyle w:val="FirstParagraph"/>
      </w:pPr>
      <w:r>
        <w:t xml:space="preserve">The rise of Córdoba as an IT hub means that many international companies are establishing offices here. For a lawyer, this presents unique opportunities to advise on intellectual property rights, contract law, and employment regulations specific to tech startups. A lawyer must stay updated on digital laws and data protection regulations that are becoming increasingly relevant in this sector.</w:t>
      </w:r>
    </w:p>
    <w:p>
      <w:pPr>
        <w:pStyle w:val="BodyText"/>
      </w:pPr>
      <w:r>
        <w:rPr>
          <w:bCs/>
          <w:b/>
        </w:rPr>
        <w:t xml:space="preserve">Agricultural Law:</w:t>
      </w:r>
    </w:p>
    <w:p>
      <w:pPr>
        <w:pStyle w:val="BodyText"/>
      </w:pPr>
      <w:r>
        <w:t xml:space="preserve">&gt;</w:t>
      </w:r>
    </w:p>
    <w:bookmarkEnd w:id="25"/>
    <w:bookmarkEnd w:id="26"/>
    <w:bookmarkStart w:id="28" w:name="X7842c7a2fff45ee53af7cb23c5a77e38f7f397f"/>
    <w:p>
      <w:pPr>
        <w:pStyle w:val="Heading2"/>
      </w:pPr>
      <w:r>
        <w:t xml:space="preserve">Professional Ethics and Disciplinary Standards</w:t>
      </w:r>
    </w:p>
    <w:p>
      <w:pPr>
        <w:pStyle w:val="FirstParagraph"/>
      </w:pPr>
      <w:r>
        <w:t xml:space="preserve">The integrity of the legal profession is paramount. In Argentina Córdoba, lawyers are subject to strict ethical guidelines enforced by the local Bar Association (Ilustre Colegio de Abogados de Córdoba).</w:t>
      </w:r>
    </w:p>
    <w:bookmarkStart w:id="27" w:name="ethical-obligations"/>
    <w:p>
      <w:pPr>
        <w:pStyle w:val="Heading3"/>
      </w:pPr>
      <w:r>
        <w:t xml:space="preserve">Ethical Obligations</w:t>
      </w:r>
    </w:p>
    <w:p>
      <w:pPr>
        <w:pStyle w:val="FirstParagraph"/>
      </w:pPr>
      <w:r>
        <w:t xml:space="preserve">Every lawyer must adhere to a code of conduct that emphasizes honesty, confidentiality, and loyalty to the client. Violations of these ethics can result in severe disciplinary actions, including suspension or disbarment.</w:t>
      </w:r>
    </w:p>
    <w:p>
      <w:pPr>
        <w:pStyle w:val="BodyText"/>
      </w:pPr>
      <w:r>
        <w:rPr>
          <w:bCs/>
          <w:b/>
        </w:rPr>
        <w:t xml:space="preserve">Conflict of Interest:</w:t>
      </w:r>
    </w:p>
    <w:p>
      <w:pPr>
        <w:pStyle w:val="BodyText"/>
      </w:pPr>
      <w:r>
        <w:t xml:space="preserve">&gt;</w:t>
      </w:r>
    </w:p>
    <w:bookmarkEnd w:id="27"/>
    <w:bookmarkEnd w:id="28"/>
    <w:bookmarkStart w:id="30" w:name="networking-and-professional-development"/>
    <w:p>
      <w:pPr>
        <w:pStyle w:val="Heading2"/>
      </w:pPr>
      <w:r>
        <w:t xml:space="preserve">Networking and Professional Development</w:t>
      </w:r>
    </w:p>
    <w:p>
      <w:pPr>
        <w:pStyle w:val="FirstParagraph"/>
      </w:pPr>
      <w:r>
        <w:t xml:space="preserve">In the legal world, particularly in a tight-knit community like Argentina Córdoba, professional networks are invaluable. Building relationships with other lawyers, judges, and notaries can significantly impact career growth.</w:t>
      </w:r>
    </w:p>
    <w:bookmarkStart w:id="29" w:name="leveraging-academic-connections"/>
    <w:p>
      <w:pPr>
        <w:pStyle w:val="Heading3"/>
      </w:pPr>
      <w:r>
        <w:t xml:space="preserve">Leveraging Academic Connections</w:t>
      </w:r>
    </w:p>
    <w:p>
      <w:pPr>
        <w:pStyle w:val="FirstParagraph"/>
      </w:pPr>
      <w:r>
        <w:t xml:space="preserve">Given the university's prominence, many lawyers maintain ties with academia through teaching or guest lectures. This academic involvement enhances a lawyer's credibility and allows them to stay at the forefront of legal theory and practice.</w:t>
      </w:r>
    </w:p>
    <w:p>
      <w:pPr>
        <w:pStyle w:val="BodyText"/>
      </w:pPr>
      <w:r>
        <w:rPr>
          <w:bCs/>
          <w:b/>
        </w:rPr>
        <w:t xml:space="preserve">Continuous Education:</w:t>
      </w:r>
    </w:p>
    <w:p>
      <w:pPr>
        <w:pStyle w:val="BodyText"/>
      </w:pPr>
      <w:r>
        <w:t xml:space="preserve">&gt;</w:t>
      </w:r>
    </w:p>
    <w:bookmarkEnd w:id="29"/>
    <w:bookmarkEnd w:id="30"/>
    <w:bookmarkStart w:id="32" w:name="tech-enabled-legal-practice"/>
    <w:p>
      <w:pPr>
        <w:pStyle w:val="Heading2"/>
      </w:pPr>
      <w:r>
        <w:t xml:space="preserve">Tech-Enabled Legal Practice</w:t>
      </w:r>
    </w:p>
    <w:p>
      <w:pPr>
        <w:pStyle w:val="FirstParagraph"/>
      </w:pPr>
      <w:r>
        <w:t xml:space="preserve">The modern lawyer must embrace technology to remain competitive. In Argentina Córdoba, there is a gradual but steady shift towards digital case management and virtual hearings.</w:t>
      </w:r>
    </w:p>
    <w:bookmarkStart w:id="31" w:name="digital-tools-for-lawyers"/>
    <w:p>
      <w:pPr>
        <w:pStyle w:val="Heading3"/>
      </w:pPr>
      <w:r>
        <w:t xml:space="preserve">Digital Tools for Lawyers</w:t>
      </w:r>
    </w:p>
    <w:p>
      <w:pPr>
        <w:pStyle w:val="FirstParagraph"/>
      </w:pPr>
      <w:r>
        <w:t xml:space="preserve">Utilizing software for document automation, legal research databases, and secure client communication platforms can significantly improve efficiency. A lawyer who ignores technology risks falling behind in a rapidly evolving market.</w:t>
      </w:r>
    </w:p>
    <w:p>
      <w:pPr>
        <w:pStyle w:val="BodyText"/>
      </w:pPr>
      <w:r>
        <w:rPr>
          <w:bCs/>
          <w:b/>
        </w:rPr>
        <w:t xml:space="preserve">Online Dispute Resolution:</w:t>
      </w:r>
    </w:p>
    <w:p>
      <w:pPr>
        <w:pStyle w:val="BodyText"/>
      </w:pPr>
      <w:r>
        <w:t xml:space="preserve">&gt;</w:t>
      </w:r>
    </w:p>
    <w:bookmarkEnd w:id="31"/>
    <w:bookmarkEnd w:id="32"/>
    <w:bookmarkStart w:id="34" w:name="future-trends-and-strategic-outlook"/>
    <w:p>
      <w:pPr>
        <w:pStyle w:val="Heading2"/>
      </w:pPr>
      <w:r>
        <w:t xml:space="preserve">Future Trends and Strategic Outlook</w:t>
      </w:r>
    </w:p>
    <w:p>
      <w:pPr>
        <w:pStyle w:val="FirstParagraph"/>
      </w:pPr>
      <w:r>
        <w:t xml:space="preserve">The future of legal practice in Argentina Córdoba holds both challenges and opportunities. Economic fluctuations, political changes, and social movements will continue to shape the legal landscape.</w:t>
      </w:r>
    </w:p>
    <w:bookmarkStart w:id="33" w:name="adaptability-is-key"/>
    <w:p>
      <w:pPr>
        <w:pStyle w:val="Heading3"/>
      </w:pPr>
      <w:r>
        <w:t xml:space="preserve">Adaptability is Key</w:t>
      </w:r>
    </w:p>
    <w:p>
      <w:pPr>
        <w:pStyle w:val="FirstParagraph"/>
      </w:pPr>
      <w:r>
        <w:t xml:space="preserve">A successful lawyer must be adaptable. This means being open to new areas of law, such as environmental law or data privacy, which are becoming increasingly important in globalized markets.</w:t>
      </w:r>
    </w:p>
    <w:p>
      <w:pPr>
        <w:pStyle w:val="BodyText"/>
      </w:pPr>
      <w:r>
        <w:rPr>
          <w:bCs/>
          <w:b/>
        </w:rPr>
        <w:t xml:space="preserve">Sustainability Law:</w:t>
      </w:r>
    </w:p>
    <w:p>
      <w:pPr>
        <w:pStyle w:val="BodyText"/>
      </w:pPr>
      <w:r>
        <w:t xml:space="preserve">&gt;</w:t>
      </w:r>
    </w:p>
    <w:bookmarkEnd w:id="33"/>
    <w:bookmarkEnd w:id="34"/>
    <w:bookmarkStart w:id="36" w:name="Xeeb690517921e96267c7700dc9055b0e56d55ea"/>
    <w:p>
      <w:pPr>
        <w:pStyle w:val="Heading2"/>
      </w:pPr>
      <w:r>
        <w:t xml:space="preserve">Conclusion: The Lawyer as a Pillar of Society</w:t>
      </w:r>
    </w:p>
    <w:p>
      <w:pPr>
        <w:pStyle w:val="FirstParagraph"/>
      </w:pPr>
      <w:r>
        <w:t xml:space="preserve">In conclusion, being a lawyer in Argentina Córdoba is a multifaceted role that requires legal expertise, cultural sensitivity, ethical integrity, and technological adaptability.</w:t>
      </w:r>
    </w:p>
    <w:bookmarkStart w:id="35" w:name="final-thoughts-for-aspiring-lawyers"/>
    <w:p>
      <w:pPr>
        <w:pStyle w:val="Heading3"/>
      </w:pPr>
      <w:r>
        <w:t xml:space="preserve">Final Thoughts for Aspiring Lawyers</w:t>
      </w:r>
    </w:p>
    <w:p>
      <w:pPr>
        <w:pStyle w:val="FirstParagraph"/>
      </w:pPr>
      <w:r>
        <w:t xml:space="preserve">For those entering this profession in Argentina Córdoba the key to success lies in continuous learning and active community engagement. The lawyer is not just a service provider but a crucial pillar of society, ensuring that justice is served fairly and efficiently.</w:t>
      </w:r>
    </w:p>
    <w:p>
      <w:pPr>
        <w:pStyle w:val="BodyText"/>
      </w:pPr>
      <w:r>
        <w:rPr>
          <w:bCs/>
          <w:b/>
        </w:rPr>
        <w:t xml:space="preserve">Call to Action:</w:t>
      </w:r>
    </w:p>
    <w:p>
      <w:pPr>
        <w:pStyle w:val="BodyText"/>
      </w:pPr>
      <w:r>
        <w:t xml:space="preserve">&gt;</w:t>
      </w:r>
    </w:p>
    <w:bookmarkEnd w:id="35"/>
    <w:bookmarkEnd w:id="36"/>
    <w:bookmarkStart w:id="37" w:name="questions-and-discussion"/>
    <w:p>
      <w:pPr>
        <w:pStyle w:val="Heading2"/>
      </w:pPr>
      <w:r>
        <w:t xml:space="preserve">Questions and Discussion</w:t>
      </w:r>
    </w:p>
    <w:p>
      <w:pPr>
        <w:pStyle w:val="FirstParagraph"/>
      </w:pPr>
      <w:r>
        <w:t xml:space="preserve">We now open the floor for questions from the audience. This is an opportunity to discuss specific cases, local regulations, or personal experiences regarding legal practice in Argentina Córdoba.</w:t>
      </w:r>
    </w:p>
    <w:p>
      <w:pPr>
        <w:pStyle w:val="BodyText"/>
      </w:pPr>
      <w:r>
        <w:t xml:space="preserve">Thank you for your attention. We look forward to engaging in a meaningful dialogue about the future of the legal profession in our region.</w:t>
      </w:r>
    </w:p>
    <w:bookmarkEnd w:id="37"/>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dc:title>
  <dc:creator/>
  <dc:language>en</dc:language>
  <cp:keywords/>
  <dcterms:created xsi:type="dcterms:W3CDTF">2026-07-29T02:05:24Z</dcterms:created>
  <dcterms:modified xsi:type="dcterms:W3CDTF">2026-07-29T02:05:24Z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