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Bangladesh</w:t>
      </w:r>
      <w:r>
        <w:t xml:space="preserve"> </w:t>
      </w:r>
      <w:r>
        <w:t xml:space="preserve">Dhaka</w:t>
      </w:r>
    </w:p>
    <w:bookmarkStart w:id="30" w:name="Xb88e846e47849c36aa90fb52a0d62c1bf85cfe3"/>
    <w:p>
      <w:pPr>
        <w:pStyle w:val="Heading1"/>
      </w:pPr>
      <w:r>
        <w:t xml:space="preserve">Seminar Presentation Slides: The Evolving Role of the Lawyer in Bangladesh Dhaka</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National Law University Conference Hall, Dhaka</w:t>
      </w:r>
      <w:r>
        <w:br/>
      </w:r>
      <w:r>
        <w:rPr>
          <w:bCs/>
          <w:b/>
        </w:rPr>
        <w:t xml:space="preserve">Presentation Title:</w:t>
      </w:r>
      <w:r>
        <w:t xml:space="preserve"> </w:t>
      </w:r>
      <w:r>
        <w:t xml:space="preserve">Navigating Justice: The Modern Lawyer in the Heart of Bangladesh</w:t>
      </w:r>
    </w:p>
    <w:bookmarkStart w:id="20" w:name="X4029f070a10b121387811b9cfdf5243b857e07c"/>
    <w:p>
      <w:pPr>
        <w:pStyle w:val="Heading2"/>
      </w:pPr>
      <w:r>
        <w:t xml:space="preserve">Slide 1: Introduction to the Legal Landscape</w:t>
      </w:r>
    </w:p>
    <w:p>
      <w:pPr>
        <w:pStyle w:val="FirstParagraph"/>
      </w:pPr>
      <w:r>
        <w:t xml:space="preserve">Welcome, distinguished colleagues, students, and stakeholders. This Seminar Presentation Slides document serves as a comprehensive guide to understanding the multifaceted role of a Lawyer in contemporary society. Specifically focused on Bangladesh Dhaka, we examine how urbanization, digital transformation, and constitutional mandates are reshaping legal practice. The capital city is not merely an administrative hub but the beating heart of the nation's jurisprudence.</w:t>
      </w:r>
    </w:p>
    <w:p>
      <w:pPr>
        <w:pStyle w:val="BodyText"/>
      </w:pPr>
      <w:r>
        <w:t xml:space="preserve">As we gather here to discuss these critical topics, it is imperative to recognize that the definition of a Lawyer extends beyond courtroom advocacy. In Bangladesh Dhaka, where population density and legal caseloads are unprecedented, a Lawyer must act as an advisor, a negotiator, and often as a social reformer.</w:t>
      </w:r>
    </w:p>
    <w:bookmarkEnd w:id="20"/>
    <w:bookmarkStart w:id="21" w:name="X42ffbaae156fab1b7c9339d7b19db76611e8dfc"/>
    <w:p>
      <w:pPr>
        <w:pStyle w:val="Heading2"/>
      </w:pPr>
      <w:r>
        <w:t xml:space="preserve">Slide 2: The Historical Context of Law in Dhaka</w:t>
      </w:r>
    </w:p>
    <w:p>
      <w:pPr>
        <w:pStyle w:val="FirstParagraph"/>
      </w:pPr>
      <w:r>
        <w:t xml:space="preserve">To understand the present, we must look to the past. The legal framework of Bangladesh Dhaka is rooted in colonial statutes, post-independence constitutional developments, and Islamic laws. For decades, access to justice was limited by geography and cost. However, recent history shows a shift. The rise of public interest litigation in Dhaka has empowered marginalized communities.</w:t>
      </w:r>
    </w:p>
    <w:p>
      <w:pPr>
        <w:pStyle w:val="BodyText"/>
      </w:pPr>
      <w:r>
        <w:t xml:space="preserve">A modern Lawyer must be well-versed not only in the penal codes but also in the evolving case law produced by the Supreme Court Bench located within Bangladesh Dhaka. Understanding this historical trajectory is crucial for any practitioner aiming to navigate complex property disputes, family laws, or commercial litigation effectively.</w:t>
      </w:r>
    </w:p>
    <w:bookmarkEnd w:id="21"/>
    <w:bookmarkStart w:id="22" w:name="X5741ca1437e44d213ef11c5773f707d72e457fe"/>
    <w:p>
      <w:pPr>
        <w:pStyle w:val="Heading2"/>
      </w:pPr>
      <w:r>
        <w:t xml:space="preserve">Slide 3: Challenges Facing Lawyers in an Urban Metropolis</w:t>
      </w:r>
    </w:p>
    <w:p>
      <w:pPr>
        <w:pStyle w:val="FirstParagraph"/>
      </w:pPr>
      <w:r>
        <w:t xml:space="preserve">Dhaka is one of the most densely populated cities in the world, and this density reflects directly on its courts. Case backlogs are significant, with thousands of pending cases waiting for resolution. For a Lawyer operating in Bangladesh Dhaka, managing time and resources becomes a critical skill.</w:t>
      </w:r>
    </w:p>
    <w:p>
      <w:pPr>
        <w:numPr>
          <w:ilvl w:val="0"/>
          <w:numId w:val="1001"/>
        </w:numPr>
        <w:pStyle w:val="Compact"/>
      </w:pPr>
      <w:r>
        <w:rPr>
          <w:bCs/>
          <w:b/>
        </w:rPr>
        <w:t xml:space="preserve">Congestion:</w:t>
      </w:r>
      <w:r>
        <w:t xml:space="preserve"> </w:t>
      </w:r>
      <w:r>
        <w:t xml:space="preserve">Traffic delays often impede timely court appearances.</w:t>
      </w:r>
    </w:p>
    <w:p>
      <w:pPr>
        <w:numPr>
          <w:ilvl w:val="0"/>
          <w:numId w:val="1001"/>
        </w:numPr>
        <w:pStyle w:val="Compact"/>
      </w:pPr>
      <w:r>
        <w:rPr>
          <w:bCs/>
          <w:b/>
        </w:rPr>
        <w:t xml:space="preserve">Bureaucracy:</w:t>
      </w:r>
      <w:r>
        <w:t xml:space="preserve"> </w:t>
      </w:r>
      <w:r>
        <w:t xml:space="preserve">Navigating administrative hurdles can be exhausting.</w:t>
      </w:r>
    </w:p>
    <w:p>
      <w:pPr>
        <w:numPr>
          <w:ilvl w:val="0"/>
          <w:numId w:val="1001"/>
        </w:numPr>
        <w:pStyle w:val="Compact"/>
      </w:pPr>
      <w:r>
        <w:rPr>
          <w:bCs/>
          <w:b/>
        </w:rPr>
        <w:t xml:space="preserve">Ethical Pressures:</w:t>
      </w:r>
      <w:r>
        <w:t xml:space="preserve"> </w:t>
      </w:r>
      <w:r>
        <w:t xml:space="preserve">The high stakes of commercial litigation in the capital can test a Lawyer’s ethical boundaries.</w:t>
      </w:r>
    </w:p>
    <w:p>
      <w:pPr>
        <w:pStyle w:val="FirstParagraph"/>
      </w:pPr>
      <w:r>
        <w:t xml:space="preserve">This Seminar Presentation Slides document highlights that resilience and strategic planning are essential traits for any successful Lawyer in this environment.</w:t>
      </w:r>
    </w:p>
    <w:bookmarkEnd w:id="22"/>
    <w:bookmarkStart w:id="23" w:name="X430350c7598c6d7f5e4d820ff91b2d2ceb6bf80"/>
    <w:p>
      <w:pPr>
        <w:pStyle w:val="Heading2"/>
      </w:pPr>
      <w:r>
        <w:t xml:space="preserve">Slide 4: The Rise of Corporate Law and Foreign Investment</w:t>
      </w:r>
    </w:p>
    <w:p>
      <w:pPr>
        <w:pStyle w:val="FirstParagraph"/>
      </w:pPr>
      <w:r>
        <w:t xml:space="preserve">Bangladesh Dhaka is rapidly becoming a hub for international trade, garment manufacturing, and tech startups. Consequently, the demand for specialized corporate lawyers has surged. A Lawyer today must possess expertise in contract law, intellectual property rights (IPR), and cross-border arbitration.</w:t>
      </w:r>
    </w:p>
    <w:p>
      <w:pPr>
        <w:pStyle w:val="BodyText"/>
      </w:pPr>
      <w:r>
        <w:t xml:space="preserve">International investors looking to enter the Bangladesh market require a Lawyer who can bridge cultural and legal gaps. It is not enough to know local laws; one must also understand international commercial standards. This specialization is driving a new era of professionalism within the legal community in Bangladesh Dhaka.</w:t>
      </w:r>
    </w:p>
    <w:bookmarkEnd w:id="23"/>
    <w:bookmarkStart w:id="24" w:name="slide-5-digitalization-and-legal-tech"/>
    <w:p>
      <w:pPr>
        <w:pStyle w:val="Heading2"/>
      </w:pPr>
      <w:r>
        <w:t xml:space="preserve">Slide 5: Digitalization and Legal Tech</w:t>
      </w:r>
    </w:p>
    <w:p>
      <w:pPr>
        <w:pStyle w:val="FirstParagraph"/>
      </w:pPr>
      <w:r>
        <w:t xml:space="preserve">The integration of technology into the judiciary is a game-changer. The High Court Division and Appellate Division in Bangladesh Dhaka have begun implementing digital case management systems. For a Lawyer, this means e-filing, virtual hearings, and digital evidence presentation are no longer futuristic concepts but current realities.</w:t>
      </w:r>
    </w:p>
    <w:p>
      <w:pPr>
        <w:pStyle w:val="BodyText"/>
      </w:pPr>
      <w:r>
        <w:t xml:space="preserve">Literacy in legal technology is now mandatory. A Lawyer who cannot utilize digital tools for research or client communication risks obsolescence. This Seminar Presentation Slides document urges all attendees to embrace Legal Tech as a vital component of modern practice in Bangladesh Dhaka.</w:t>
      </w:r>
    </w:p>
    <w:bookmarkEnd w:id="24"/>
    <w:bookmarkStart w:id="25" w:name="slide-6-pro-bono-work-and-social-justice"/>
    <w:p>
      <w:pPr>
        <w:pStyle w:val="Heading2"/>
      </w:pPr>
      <w:r>
        <w:t xml:space="preserve">Slide 6: Pro Bono Work and Social Justice</w:t>
      </w:r>
    </w:p>
    <w:p>
      <w:pPr>
        <w:pStyle w:val="FirstParagraph"/>
      </w:pPr>
      <w:r>
        <w:t xml:space="preserve">Inequalities remain stark in many parts of Bangladesh Dhaka. Access to legal counsel is often a privilege reserved for the wealthy. Therefore, the role of a Lawyer includes a strong commitment to pro bono services. Legal aid clinics and NGOs are increasingly partnering with private practitioners to provide justice to the poor.</w:t>
      </w:r>
    </w:p>
    <w:p>
      <w:pPr>
        <w:pStyle w:val="BodyText"/>
      </w:pPr>
      <w:r>
        <w:t xml:space="preserve">A Lawyer has a moral obligation to ensure that justice is not sold but served. By dedicating time to human rights cases, environmental protection suits regarding urban pollution in Dhaka, or women’s rights advocacy, a Lawyer contributes significantly to societal stability and democratic health.</w:t>
      </w:r>
    </w:p>
    <w:bookmarkEnd w:id="25"/>
    <w:bookmarkStart w:id="26" w:name="slide-7-ethics-and-professional-conduct"/>
    <w:p>
      <w:pPr>
        <w:pStyle w:val="Heading2"/>
      </w:pPr>
      <w:r>
        <w:t xml:space="preserve">Slide 7: Ethics and Professional Conduct</w:t>
      </w:r>
    </w:p>
    <w:p>
      <w:pPr>
        <w:pStyle w:val="FirstParagraph"/>
      </w:pPr>
      <w:r>
        <w:t xml:space="preserve">The Bar Council of Bangladesh has strict codes of conduct. However, enforcement remains a challenge. Transparency is key to restoring public trust in the legal system. A Lawyer must uphold integrity, avoid conflict of interest, and maintain confidentiality.</w:t>
      </w:r>
    </w:p>
    <w:p>
      <w:pPr>
        <w:pStyle w:val="BodyText"/>
      </w:pPr>
      <w:r>
        <w:t xml:space="preserve">In the high-pressure environment of Bangladesh Dhaka’s legal scene, shortcuts are tempting but dangerous for reputation and license. This Seminar Presentation Slides document emphasizes that ethical rigor is the cornerstone of a sustainable career. Professionalism commands respect from judges, peers, and clients alike.</w:t>
      </w:r>
    </w:p>
    <w:bookmarkEnd w:id="26"/>
    <w:bookmarkStart w:id="27" w:name="Xeab573822ebdb7424c59ed52ace6a9e4f940312"/>
    <w:p>
      <w:pPr>
        <w:pStyle w:val="Heading2"/>
      </w:pPr>
      <w:r>
        <w:t xml:space="preserve">Slide 8: Future Outlook for Legal Professionals</w:t>
      </w:r>
    </w:p>
    <w:p>
      <w:pPr>
        <w:pStyle w:val="FirstParagraph"/>
      </w:pPr>
      <w:r>
        <w:t xml:space="preserve">The future of law in Bangladesh Dhaka is dynamic. With the implementation of smart city projects and continued economic growth, new legal issues will arise—ranging from data privacy to cybercrime. A forward-thinking Lawyer must commit to lifelong learning.</w:t>
      </w:r>
    </w:p>
    <w:p>
      <w:pPr>
        <w:pStyle w:val="BodyText"/>
      </w:pPr>
      <w:r>
        <w:t xml:space="preserve">We anticipate a greater specialization in niche areas such as maritime law (given Chittagong’s port influence on Dhaka’s trade) and green energy regulations. Universities and professional bodies must collaborate to update curricula, ensuring that the next generation of Lawyers is equipped for these emerging challenges.</w:t>
      </w:r>
    </w:p>
    <w:bookmarkEnd w:id="27"/>
    <w:bookmarkStart w:id="28" w:name="slide-9-conclusion"/>
    <w:p>
      <w:pPr>
        <w:pStyle w:val="Heading2"/>
      </w:pPr>
      <w:r>
        <w:t xml:space="preserve">Slide 9: Conclusion</w:t>
      </w:r>
    </w:p>
    <w:p>
      <w:pPr>
        <w:pStyle w:val="FirstParagraph"/>
      </w:pPr>
      <w:r>
        <w:t xml:space="preserve">In conclusion, the role of a Lawyer in Bangladesh Dhaka is evolving from traditional litigation to a more holistic approach involving technology, corporate advisory, and social advocacy. We have discussed the historical context, current challenges like backlog and ethics, and future trends regarding digitalization.</w:t>
      </w:r>
    </w:p>
    <w:p>
      <w:pPr>
        <w:pStyle w:val="BodyText"/>
      </w:pPr>
      <w:r>
        <w:t xml:space="preserve">It is our collective responsibility to strengthen the rule of law. Whether you are a seasoned practitioner or a student embarking on your journey in Bangladesh Dhaka, remember that your work impacts lives. Let us strive for excellence, integrity, and accessibility in the practice of law.</w:t>
      </w:r>
    </w:p>
    <w:bookmarkEnd w:id="28"/>
    <w:bookmarkStart w:id="29" w:name="slide-10-qa-and-acknowledgments"/>
    <w:p>
      <w:pPr>
        <w:pStyle w:val="Heading2"/>
      </w:pPr>
      <w:r>
        <w:t xml:space="preserve">Slide 10: Q&amp;A and Acknowledgments</w:t>
      </w:r>
    </w:p>
    <w:p>
      <w:pPr>
        <w:pStyle w:val="FirstParagraph"/>
      </w:pPr>
      <w:r>
        <w:t xml:space="preserve">We now open the floor for questions. Thank you for your attention to this Seminar Presentation Slides document regarding the vital profession of Law in Bangladesh Dhaka.</w:t>
      </w:r>
    </w:p>
    <w:p>
      <w:pPr>
        <w:pStyle w:val="BodyText"/>
      </w:pPr>
      <w:r>
        <w:rPr>
          <w:bCs/>
          <w:b/>
        </w:rPr>
        <w:t xml:space="preserve">Acknowledgments:</w:t>
      </w:r>
      <w:r>
        <w:br/>
      </w:r>
      <w:r>
        <w:t xml:space="preserve">We thank the Faculty of Law, various High Court benches in Bangladesh Dhaka, and all legal professionals who contributed data for this presentation. Let us continue our dialogue on improving access to justice for all citizens.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Lawyer in Bangladesh Dhaka</dc:title>
  <dc:creator/>
  <dc:language>en</dc:language>
  <cp:keywords/>
  <dcterms:created xsi:type="dcterms:W3CDTF">2026-07-29T18:25:35Z</dcterms:created>
  <dcterms:modified xsi:type="dcterms:W3CDTF">2026-07-29T18:25:35Z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