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Colombia</w:t>
      </w:r>
      <w:r>
        <w:t xml:space="preserve"> </w:t>
      </w:r>
      <w:r>
        <w:t xml:space="preserve">Medellín</w:t>
      </w:r>
    </w:p>
    <w:bookmarkStart w:id="28" w:name="Xcd0c3c32d94378327dbb92a5860a274de6df652"/>
    <w:p>
      <w:pPr>
        <w:pStyle w:val="Heading1"/>
      </w:pPr>
      <w:r>
        <w:t xml:space="preserve">Seminar Presentation Slides</w:t>
      </w:r>
      <w:r>
        <w:br/>
      </w:r>
      <w:r>
        <w:t xml:space="preserve">The Evolving Role of the Lawyer in Colombia Medellín</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Today, we will delve into the multifaceted role of the</w:t>
      </w:r>
      <w:r>
        <w:t xml:space="preserve"> </w:t>
      </w:r>
      <w:r>
        <w:t xml:space="preserve">Lawyer</w:t>
      </w:r>
      <w:r>
        <w:t xml:space="preserve">, specifically examining their critical function within the legal ecosystem of Colombia. While Colombian law applies nationally, there is a distinct character to legal practice in Medellín, Antioquia. This city has undergone a remarkable transformation over the last three decades, shifting from a historical reputation for violence to becoming one of Latin America’s most innovative and economically vibrant cities.</w:t>
      </w:r>
    </w:p>
    <w:p>
      <w:pPr>
        <w:pStyle w:val="BodyText"/>
      </w:pPr>
      <w:r>
        <w:t xml:space="preserve">In this presentation titled "Seminar Presentation Slides," we will explore how the professional responsibilities of a lawyer in Colombia Medellín differ from those in other jurisdictions due to specific local regulations, cultural nuances, and the rapid pace of urban development. Understanding these dynamics is essential for any legal professional aiming to practice effectively or invest legally within this dynamic region.</w:t>
      </w:r>
    </w:p>
    <w:bookmarkEnd w:id="20"/>
    <w:bookmarkStart w:id="21" w:name="slide-2-the-colombian-legal-framework"/>
    <w:p>
      <w:pPr>
        <w:pStyle w:val="Heading2"/>
      </w:pPr>
      <w:r>
        <w:t xml:space="preserve">Slide 2: The Colombian Legal Framework</w:t>
      </w:r>
    </w:p>
    <w:p>
      <w:pPr>
        <w:pStyle w:val="FirstParagraph"/>
      </w:pPr>
      <w:r>
        <w:t xml:space="preserve">To understand the practice of law in Medellín, one must first grasp the broader framework of Colombia. As a civil law country, the Colombian legal system is based on written codes rather than common law precedents. The Constitution of 1991 serves as the supreme norm, emphasizing human rights and social state principles.</w:t>
      </w:r>
    </w:p>
    <w:p>
      <w:pPr>
        <w:pStyle w:val="BodyText"/>
      </w:pPr>
      <w:r>
        <w:t xml:space="preserve">However, for a lawyer operating in Colombia Medellín, general knowledge of national statutes such as the Civil Code or the Commercial Code is insufficient. Local municipal ordinances play a crucial role in daily practice. The Mayor’s Office of Medellín issues regulations regarding zoning, public space usage, and environmental protection that directly impact litigation and corporate compliance. Therefore, a competent lawyer must possess a dual competency: mastery of national jurisprudence and acute awareness of local administrative law.</w:t>
      </w:r>
    </w:p>
    <w:bookmarkEnd w:id="21"/>
    <w:bookmarkStart w:id="22" w:name="Xf0c0126df0205871382dc028a8aeef8d023d342"/>
    <w:p>
      <w:pPr>
        <w:pStyle w:val="Heading2"/>
      </w:pPr>
      <w:r>
        <w:t xml:space="preserve">Slide 3: Economic Growth and Corporate Law in Medellín</w:t>
      </w:r>
    </w:p>
    <w:p>
      <w:pPr>
        <w:pStyle w:val="FirstParagraph"/>
      </w:pPr>
      <w:r>
        <w:t xml:space="preserve">The economy of Colombia Medellín has diversified significantly, moving beyond its historical reliance on coffee and traditional manufacturing. Today, the city is a hub for technology, finance, healthcare services, and tourism. This economic shift has created a high demand for specialized corporate lawyers.</w:t>
      </w:r>
    </w:p>
    <w:p>
      <w:pPr>
        <w:numPr>
          <w:ilvl w:val="0"/>
          <w:numId w:val="1001"/>
        </w:numPr>
        <w:pStyle w:val="Compact"/>
      </w:pPr>
      <w:r>
        <w:rPr>
          <w:bCs/>
          <w:b/>
        </w:rPr>
        <w:t xml:space="preserve">Tech Startups:</w:t>
      </w:r>
      <w:r>
        <w:t xml:space="preserve"> </w:t>
      </w:r>
      <w:r>
        <w:t xml:space="preserve">The rise of "Medellín Tech Valley" requires lawyers who understand intellectual property rights, venture capital structures, and digital contract enforcement.</w:t>
      </w:r>
    </w:p>
    <w:p>
      <w:pPr>
        <w:numPr>
          <w:ilvl w:val="0"/>
          <w:numId w:val="1001"/>
        </w:numPr>
        <w:pStyle w:val="Compact"/>
      </w:pPr>
      <w:r>
        <w:rPr>
          <w:bCs/>
          <w:b/>
        </w:rPr>
        <w:t xml:space="preserve">Mergers and Acquisitions:</w:t>
      </w:r>
      <w:r>
        <w:t xml:space="preserve"> </w:t>
      </w:r>
      <w:r>
        <w:t xml:space="preserve">As foreign investment flows into Antioquia, lawyers are increasingly tasked with navigating cross-border transactions that comply with both Colombian Superintendencies (such as the SIC) and international compliance standards.</w:t>
      </w:r>
    </w:p>
    <w:p>
      <w:pPr>
        <w:numPr>
          <w:ilvl w:val="0"/>
          <w:numId w:val="1001"/>
        </w:numPr>
        <w:pStyle w:val="Compact"/>
      </w:pPr>
      <w:r>
        <w:rPr>
          <w:bCs/>
          <w:b/>
        </w:rPr>
        <w:t xml:space="preserve">Tax Law:</w:t>
      </w:r>
      <w:r>
        <w:t xml:space="preserve"> </w:t>
      </w:r>
      <w:r>
        <w:t xml:space="preserve">With incentives provided by the local government to attract businesses, tax lawyers play a pivotal role in optimizing fiscal strategies for companies operating within Medellín’s industrial parks.</w:t>
      </w:r>
    </w:p>
    <w:bookmarkEnd w:id="22"/>
    <w:bookmarkStart w:id="23" w:name="X7b29052e32cb3e54af01654a90aefd59e1e17a6"/>
    <w:p>
      <w:pPr>
        <w:pStyle w:val="Heading2"/>
      </w:pPr>
      <w:r>
        <w:t xml:space="preserve">Slide 4: Urban Transformation and Real Estate Litigation</w:t>
      </w:r>
    </w:p>
    <w:p>
      <w:pPr>
        <w:pStyle w:val="FirstParagraph"/>
      </w:pPr>
      <w:r>
        <w:t xml:space="preserve">No seminar on the lawyer in Colombia Medellín would be complete without addressing the city's physical transformation. Medellín is often cited as a global case study for urban integration, particularly through its Metrocable system and library parks. These projects have spurred significant real estate development.</w:t>
      </w:r>
    </w:p>
    <w:p>
      <w:pPr>
        <w:pStyle w:val="BodyText"/>
      </w:pPr>
      <w:r>
        <w:t xml:space="preserve">Litigation in this sector is intense. Lawyers frequently deal with disputes involving:</w:t>
      </w:r>
    </w:p>
    <w:p>
      <w:pPr>
        <w:numPr>
          <w:ilvl w:val="0"/>
          <w:numId w:val="1002"/>
        </w:numPr>
        <w:pStyle w:val="Compact"/>
      </w:pPr>
      <w:r>
        <w:rPr>
          <w:bCs/>
          <w:b/>
        </w:rPr>
        <w:t xml:space="preserve">Eminent Domain:</w:t>
      </w:r>
      <w:r>
        <w:t xml:space="preserve"> </w:t>
      </w:r>
      <w:r>
        <w:t xml:space="preserve">Cases where the state acquires private property for public utility require precise legal navigation to ensure fair compensation for owners.</w:t>
      </w:r>
    </w:p>
    <w:p>
      <w:pPr>
        <w:numPr>
          <w:ilvl w:val="0"/>
          <w:numId w:val="1002"/>
        </w:numPr>
        <w:pStyle w:val="Compact"/>
      </w:pPr>
      <w:r>
        <w:rPr>
          <w:bCs/>
          <w:b/>
        </w:rPr>
        <w:t xml:space="preserve">Gentrification Disputes:</w:t>
      </w:r>
      <w:r>
        <w:t xml:space="preserve"> </w:t>
      </w:r>
      <w:r>
        <w:t xml:space="preserve">As neighborhoods like El Poblado and Laureles modernize, conflicts arise between long-term residents and new investors. Lawyers here must balance property rights with social housing mandates enshrined in the Colombian Constitution.</w:t>
      </w:r>
    </w:p>
    <w:p>
      <w:pPr>
        <w:numPr>
          <w:ilvl w:val="0"/>
          <w:numId w:val="1002"/>
        </w:numPr>
        <w:pStyle w:val="Compact"/>
      </w:pPr>
      <w:r>
        <w:rPr>
          <w:bCs/>
          <w:b/>
        </w:rPr>
        <w:t xml:space="preserve">Construction Contracts:</w:t>
      </w:r>
      <w:r>
        <w:t xml:space="preserve"> </w:t>
      </w:r>
      <w:r>
        <w:t xml:space="preserve">The sheer volume of ongoing projects means that construction law is a booming specialty, requiring lawyers to manage complex liability issues related to delays, quality standards, and subcontractor agreements.</w:t>
      </w:r>
    </w:p>
    <w:bookmarkEnd w:id="23"/>
    <w:bookmarkStart w:id="24" w:name="Xcc890ee5baf521be0fb063b906310e321cada7d"/>
    <w:p>
      <w:pPr>
        <w:pStyle w:val="Heading2"/>
      </w:pPr>
      <w:r>
        <w:t xml:space="preserve">Slide 5: Alternative Dispute Resolution (ADR)</w:t>
      </w:r>
    </w:p>
    <w:p>
      <w:pPr>
        <w:pStyle w:val="FirstParagraph"/>
      </w:pPr>
      <w:r>
        <w:t xml:space="preserve">In recent years, there has been a marked cultural shift in Colombia Medellín towards Alternative Dispute Resolution. The judicial system in the region is often backlogged, prompting businesses and individuals to seek faster resolutions through arbitration and mediation.</w:t>
      </w:r>
    </w:p>
    <w:p>
      <w:pPr>
        <w:pStyle w:val="BodyText"/>
      </w:pPr>
      <w:r>
        <w:t xml:space="preserve">The role of the lawyer has evolved from purely adversarial litigation to include facilitative negotiation skills. In Medellín, there is a growing network of certified arbitrators and mediators. A modern lawyer must be proficient in drafting arbitration clauses that are enforceable under Colombian law and capable of representing clients effectively in private tribunal settings. This efficiency is highly valued by the business community in Colombia Medellín, which prioritizes speed and confidentiality.</w:t>
      </w:r>
    </w:p>
    <w:bookmarkEnd w:id="24"/>
    <w:bookmarkStart w:id="25" w:name="slide-6-human-rights-and-social-justice"/>
    <w:p>
      <w:pPr>
        <w:pStyle w:val="Heading2"/>
      </w:pPr>
      <w:r>
        <w:t xml:space="preserve">Slide 6: Human Rights and Social Justice</w:t>
      </w:r>
    </w:p>
    <w:p>
      <w:pPr>
        <w:pStyle w:val="FirstParagraph"/>
      </w:pPr>
      <w:r>
        <w:t xml:space="preserve">Social justice remains a core pillar of legal practice in Colombia. Given the country’s history, human rights law is particularly relevant. Lawyers in Medellín frequently work with victims of the internal conflict, land restitution claims, and cases involving displaced populations.</w:t>
      </w:r>
    </w:p>
    <w:p>
      <w:pPr>
        <w:pStyle w:val="BodyText"/>
      </w:pPr>
      <w:r>
        <w:t xml:space="preserve">The Constitutional Court’s "Tuteles" (protective actions) are a powerful tool used by lawyers to enforce fundamental rights. In Colombia Medellín, legal aid organizations play a significant role in providing these services. Furthermore, environmental law has become intertwined with human rights, as communities in the peripheral areas of Medellín often rely on natural resources for their livelihood. Lawyers must advocate for sustainable development and protect communities against pollution and resource exploitation.</w:t>
      </w:r>
    </w:p>
    <w:bookmarkEnd w:id="25"/>
    <w:bookmarkStart w:id="26" w:name="X7c9aea7f6e8828c8eb729fe48309ab885c9fbe4"/>
    <w:p>
      <w:pPr>
        <w:pStyle w:val="Heading2"/>
      </w:pPr>
      <w:r>
        <w:t xml:space="preserve">Slide 7: Professional Ethics and Networking</w:t>
      </w:r>
    </w:p>
    <w:p>
      <w:pPr>
        <w:pStyle w:val="FirstParagraph"/>
      </w:pPr>
      <w:r>
        <w:t xml:space="preserve">The legal profession in Colombia is self-regulated to some extent through the Bar Association. In Medellín, the Antioquia Bar Association (Colegio de Abogados de Antioquia) sets high standards for ethical conduct and continuing education.</w:t>
      </w:r>
    </w:p>
    <w:p>
      <w:pPr>
        <w:pStyle w:val="BodyText"/>
      </w:pPr>
      <w:r>
        <w:t xml:space="preserve">Networking is vital in this region. The legal community in Colombia Medellín is relatively tight-knit. Reputation matters immensely. A lawyer’s ability to maintain ethical integrity while building strong professional relationships can determine their success. Continuous professional development is encouraged, with numerous seminars and workshops held regularly in the city focusing on emerging legal technologies (LegalTech) and new legislative reforms.</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 lawyer in Colombia Medellín is dynamic, complex, and essential to the region’s continued growth. From navigating corporate transactions in a booming tech sector to defending human rights in post-conflict scenarios, these legal professionals are at the forefront of social change.</w:t>
      </w:r>
    </w:p>
    <w:p>
      <w:pPr>
        <w:pStyle w:val="BodyText"/>
      </w:pPr>
      <w:r>
        <w:t xml:space="preserve">For those studying or practicing law, understanding the specific context of Colombia Medellín is not optional; it is imperative. The intersection of national constitutional mandates and local municipal realities creates a unique landscape for legal practice. As Medellín continues to position itself as a global city for innovation and tourism, the demand for sophisticated, ethical, and locally-aware legal counsel will only increase.</w:t>
      </w:r>
    </w:p>
    <w:p>
      <w:pPr>
        <w:pStyle w:val="BodyText"/>
      </w:pPr>
      <w:r>
        <w:t xml:space="preserve">We encourage all attendees to engage deeply with this material, recognizing that the lawyer is not just an agent of the law, but a key architect of Medellín’s future stability and prosperity. Thank you for your attention during this Seminar Presentation Slides session.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Lawyer in Colombia Medellín</dc:title>
  <dc:creator/>
  <dc:language>en</dc:language>
  <cp:keywords/>
  <dcterms:created xsi:type="dcterms:W3CDTF">2026-07-29T17:20:53Z</dcterms:created>
  <dcterms:modified xsi:type="dcterms:W3CDTF">2026-07-29T17:20:53Z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