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Lawyer</w:t>
      </w:r>
      <w:r>
        <w:t xml:space="preserve"> </w:t>
      </w:r>
      <w:r>
        <w:t xml:space="preserve">in</w:t>
      </w:r>
      <w:r>
        <w:t xml:space="preserve"> </w:t>
      </w:r>
      <w:r>
        <w:t xml:space="preserve">France</w:t>
      </w:r>
      <w:r>
        <w:t xml:space="preserve"> </w:t>
      </w:r>
      <w:r>
        <w:t xml:space="preserve">Lyon</w:t>
      </w:r>
    </w:p>
    <w:bookmarkStart w:id="20" w:name="Xd474d74ac86214af59b05c1522166b9844188ff"/>
    <w:p>
      <w:pPr>
        <w:pStyle w:val="Heading1"/>
      </w:pPr>
      <w:r>
        <w:t xml:space="preserve">Seminar Presentation Slides: The Modern Lawyer in France Lyon</w:t>
      </w:r>
    </w:p>
    <w:p>
      <w:pPr>
        <w:pStyle w:val="FirstParagraph"/>
      </w:pPr>
      <w:r>
        <w:t xml:space="preserve">Welcome to this comprehensive seminar presentation designed specifically for legal professionals and students focusing on the dynamic legal landscape of France, with a specific emphasis on the vibrant city of Lyon. As we navigate the complexities of modern law, it is crucial to understand how traditional practices intersect with contemporary demands within one of Europe’s most significant economic hubs. This document serves as both an overview and a deep dive into the role, responsibilities, and strategic advantages associated with practicing law in this historic yet forward-looking region.</w:t>
      </w:r>
    </w:p>
    <w:bookmarkEnd w:id="20"/>
    <w:bookmarkStart w:id="21" w:name="X6f09daacded5ba542ad151bb75833cfb6c801ab"/>
    <w:p>
      <w:pPr>
        <w:pStyle w:val="Heading2"/>
      </w:pPr>
      <w:r>
        <w:t xml:space="preserve">The Significance of Lyon as a Legal Hub in France</w:t>
      </w:r>
    </w:p>
    <w:p>
      <w:pPr>
        <w:pStyle w:val="FirstParagraph"/>
      </w:pPr>
      <w:r>
        <w:t xml:space="preserve">Lyon stands as the second-largest economic power in France, trailing only Paris. For any Lawyer operating within this jurisdiction, understanding the local economic drivers is paramount. Lyon is not merely a cultural capital; it is a powerhouse for pharmaceuticals, biotechnology, and digital industries. This unique industrial profile creates a specialized demand for legal expertise that differs significantly from other regions in France.</w:t>
      </w:r>
    </w:p>
    <w:p>
      <w:pPr>
        <w:pStyle w:val="BodyText"/>
      </w:pPr>
      <w:r>
        <w:t xml:space="preserve">The Bar of Lyon (Le Barreau de Lyon) is one of the largest and most influential in the country. It boasts over 2,000 members who handle a diverse array of cases ranging from high-stakes corporate mergers to intricate international disputes. When we speak about the Lawyer in this context, we are referring to professionals who must possess not only academic rigor but also a deep understanding of regional business ecosystems. The proximity to Geneva and Switzerland further enhances Lyon’s status as a cross-border legal hub, requiring lawyers fluent in multiple jurisdictions and international law frameworks.</w:t>
      </w:r>
    </w:p>
    <w:bookmarkEnd w:id="21"/>
    <w:bookmarkStart w:id="22" w:name="Xe796e7e86f59c10fb7a011d2c5eda4d7128ed44"/>
    <w:p>
      <w:pPr>
        <w:pStyle w:val="Heading2"/>
      </w:pPr>
      <w:r>
        <w:t xml:space="preserve">Core Responsibilities of the Lawyer in France</w:t>
      </w:r>
    </w:p>
    <w:p>
      <w:pPr>
        <w:pStyle w:val="FirstParagraph"/>
      </w:pPr>
      <w:r>
        <w:t xml:space="preserve">The role of a Lawyer extends far beyond representation in court. In France, the profession is strictly regulated by the Code de Déontologie des Avocats (Code of Ethics for Lawyers). A primary responsibility is ensuring strict confidentiality and loyalty to clients. This fiduciary duty forms the bedrock of trust between the Lawyer and their client base.</w:t>
      </w:r>
    </w:p>
    <w:p>
      <w:pPr>
        <w:pStyle w:val="BodyText"/>
      </w:pPr>
      <w:r>
        <w:t xml:space="preserve">Furthermore, lawyers in France are expected to provide comprehensive legal counseling. This involves drafting contracts, negotiating settlements, and advising corporations on compliance with both national French laws and European Union regulations. In Lyon, where many multinational corporations have their headquarters or regional offices, this advisory role is particularly critical. Lawyers must stay abreast of evolving labor laws, tax regulations specific to the Auvergne-Rhône-Alpes region, and environmental standards that impact industrial operations.</w:t>
      </w:r>
    </w:p>
    <w:bookmarkEnd w:id="22"/>
    <w:bookmarkStart w:id="23" w:name="X665cabb5603dc72be91697a0fee8ef965898973"/>
    <w:p>
      <w:pPr>
        <w:pStyle w:val="Heading2"/>
      </w:pPr>
      <w:r>
        <w:t xml:space="preserve">Digital Transformation and Legal Innovation</w:t>
      </w:r>
    </w:p>
    <w:p>
      <w:pPr>
        <w:pStyle w:val="FirstParagraph"/>
      </w:pPr>
      <w:r>
        <w:t xml:space="preserve">The traditional image of the Lawyer is rapidly evolving. Today’s legal professionals in Lyon are at the forefront of digital transformation within the French judiciary. The implementation of new technologies, such as case management software, e-filing systems, and even AI-driven contract review tools, has become standard practice.</w:t>
      </w:r>
    </w:p>
    <w:p>
      <w:pPr>
        <w:pStyle w:val="BodyText"/>
      </w:pPr>
      <w:r>
        <w:t xml:space="preserve">This seminar highlights how Lyon’s Lawyers are leveraging technology to enhance efficiency. Digital platforms allow for faster communication with clients across different time zones and facilitate remote hearings during periods when physical court attendance is restricted. Moreover, cybersecurity has emerged as a critical area of expertise for Lawyers in France, as data protection laws like the GDPR require rigorous adherence from all legal practitioners handling sensitive client information.</w:t>
      </w:r>
    </w:p>
    <w:bookmarkEnd w:id="23"/>
    <w:bookmarkStart w:id="24" w:name="X325fc080708b10dbdef9cbee1e37ccd23425a6f"/>
    <w:p>
      <w:pPr>
        <w:pStyle w:val="Heading2"/>
      </w:pPr>
      <w:r>
        <w:t xml:space="preserve">Internationalization and Cross-Border Expertise</w:t>
      </w:r>
    </w:p>
    <w:p>
      <w:pPr>
        <w:pStyle w:val="FirstParagraph"/>
      </w:pPr>
      <w:r>
        <w:t xml:space="preserve">Lyon’s strategic location makes it an ideal base for Lawyers dealing with international clients. The city hosts numerous international organizations and embassies, creating a demand for lawyers skilled in private international law. This includes handling disputes involving foreign entities, cross-border insolvency proceedings, and international family law matters.</w:t>
      </w:r>
    </w:p>
    <w:p>
      <w:pPr>
        <w:pStyle w:val="BodyText"/>
      </w:pPr>
      <w:r>
        <w:t xml:space="preserve">For a Lawyer aiming to excel in this market, proficiency in English is almost as important as mastery of French legal terminology. The ability to draft bilingual contracts and represent clients in international arbitration tribunals adds significant value. Lyon’s Law School also offers specialized programs focused on European Law, ensuring that new generations of Lawyers are well-equipped for global practice.</w:t>
      </w:r>
    </w:p>
    <w:bookmarkEnd w:id="24"/>
    <w:bookmarkStart w:id="25" w:name="Xf4ab4a48a80c09df47e8052809d5fd27502d0de"/>
    <w:p>
      <w:pPr>
        <w:pStyle w:val="Heading2"/>
      </w:pPr>
      <w:r>
        <w:t xml:space="preserve">Ethical Challenges and Professional Conduct</w:t>
      </w:r>
    </w:p>
    <w:p>
      <w:pPr>
        <w:pStyle w:val="FirstParagraph"/>
      </w:pPr>
      <w:r>
        <w:t xml:space="preserve">Ethics remain a cornerstone of the legal profession in France. The Lawyer must navigate complex ethical dilemmas, particularly regarding conflicts of interest and the duty to uphold justice while zealously representing their client. In Lyon, where business networks are tight-knit, maintaining professional distance and impartiality can sometimes be challenging.</w:t>
      </w:r>
    </w:p>
    <w:p>
      <w:pPr>
        <w:pStyle w:val="BodyText"/>
      </w:pPr>
      <w:r>
        <w:t xml:space="preserve">This section of our presentation emphasizes the importance of continuous ethical training. The Lyon Bar organizes regular workshops on emerging ethical issues, such as the use of artificial intelligence in legal decision-making and the implications of social media on professional reputation. Adherence to these standards is not just a legal requirement but a vital component of maintaining public trust in the judicial system.</w:t>
      </w:r>
    </w:p>
    <w:bookmarkEnd w:id="25"/>
    <w:bookmarkStart w:id="26" w:name="the-future-landscape-for-lawyers-in-lyon"/>
    <w:p>
      <w:pPr>
        <w:pStyle w:val="Heading2"/>
      </w:pPr>
      <w:r>
        <w:t xml:space="preserve">The Future Landscape for Lawyers in Lyon</w:t>
      </w:r>
    </w:p>
    <w:p>
      <w:pPr>
        <w:pStyle w:val="FirstParagraph"/>
      </w:pPr>
      <w:r>
        <w:t xml:space="preserve">Looking ahead, the demand for specialized legal services in Lyon is projected to grow. Key areas include renewable energy law, given France’s commitment to green transition policies, and intellectual property rights due to the thriving creative industries in the region. Additionally, as remote work becomes more prevalent, Lawyers will need to address new employment law challenges related to telecommuting and cross-border employment contracts.</w:t>
      </w:r>
    </w:p>
    <w:p>
      <w:pPr>
        <w:pStyle w:val="BodyText"/>
      </w:pPr>
      <w:r>
        <w:t xml:space="preserve">The Lyon ecosystem supports legal innovation through various startup incubators and legal tech hubs. Young Lawyers are encouraged to engage with these initiatives to develop innovative service models that meet the changing needs of modern clients. Whether providing flat-fee services for small businesses or specialized retainer packages for large corporations, adaptability will be key.</w:t>
      </w:r>
    </w:p>
    <w:bookmarkEnd w:id="26"/>
    <w:bookmarkStart w:id="27" w:name="Xcc5c393ef9742a8a7f2f31ae702f7b83f829289"/>
    <w:p>
      <w:pPr>
        <w:pStyle w:val="Heading2"/>
      </w:pPr>
      <w:r>
        <w:t xml:space="preserve">Conclusion: The Role of the Lawyer in Shaping Lyon’s Future</w:t>
      </w:r>
    </w:p>
    <w:p>
      <w:pPr>
        <w:pStyle w:val="FirstParagraph"/>
      </w:pPr>
      <w:r>
        <w:t xml:space="preserve">In conclusion, the Lawyer in France Lyon plays a pivotal role in sustaining and enhancing the region’s economic and social fabric. By combining traditional legal knowledge with modern technological tools and international perspective, today’s legal professionals can effectively serve their clients while upholding the rule of law.</w:t>
      </w:r>
    </w:p>
    <w:p>
      <w:pPr>
        <w:pStyle w:val="BodyText"/>
      </w:pPr>
      <w:r>
        <w:t xml:space="preserve">This Seminar Presentation Slides document aims to underscore the importance of specialization, ethical integrity, and adaptability in the practice of law within this dynamic French city. As Lyon continues to grow as a global hub for innovation and commerce, its Lawyers will remain essential guardians of justice and facilitators of progress. We encourage all attendees to embrace these challenges and opportunities as they contribute to the vibrant legal community in Lyon.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Lawyer in France Lyon</dc:title>
  <dc:creator/>
  <dc:language>en</dc:language>
  <cp:keywords/>
  <dcterms:created xsi:type="dcterms:W3CDTF">2026-07-29T18:20:15Z</dcterms:created>
  <dcterms:modified xsi:type="dcterms:W3CDTF">2026-07-29T18:20:15Z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