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Frameworks</w:t>
      </w:r>
      <w:r>
        <w:t xml:space="preserve"> </w:t>
      </w:r>
      <w:r>
        <w:t xml:space="preserve">and</w:t>
      </w:r>
      <w:r>
        <w:t xml:space="preserve"> </w:t>
      </w:r>
      <w:r>
        <w:t xml:space="preserve">Professional</w:t>
      </w:r>
      <w:r>
        <w:t xml:space="preserve"> </w:t>
      </w:r>
      <w:r>
        <w:t xml:space="preserve">Responsibilities</w:t>
      </w:r>
      <w:r>
        <w:t xml:space="preserve"> </w:t>
      </w:r>
      <w:r>
        <w:t xml:space="preserve">of</w:t>
      </w:r>
      <w:r>
        <w:t xml:space="preserve"> </w:t>
      </w:r>
      <w:r>
        <w:t xml:space="preserve">Lawyers</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t xml:space="preserve">Slide 1: Title and Overview</w:t>
      </w:r>
      <w:r>
        <w:br/>
      </w:r>
      <w:r>
        <w:br/>
      </w:r>
      <w:r>
        <w:rPr>
          <w:bCs/>
          <w:b/>
        </w:rPr>
        <w:t xml:space="preserve">Title:</w:t>
      </w:r>
      <w:r>
        <w:t xml:space="preserve"> </w:t>
      </w:r>
      <w:r>
        <w:t xml:space="preserve">Navigating the Legal Landscape: The Role, Ethics, and Strategic Importance of a Lawyer in Indonesia Jakarta</w:t>
      </w:r>
      <w:r>
        <w:br/>
      </w:r>
      <w:r>
        <w:br/>
      </w:r>
      <w:r>
        <w:t xml:space="preserve">This presentation provides an in-depth analysis of the legal profession within one of Southeast Asia's most dynamic economic hubs. We will examine how a qualified lawyer operates within the specific jurisdictional framework of Indonesia Jakarta.</w:t>
      </w:r>
      <w:r>
        <w:br/>
      </w:r>
      <w:r>
        <w:br/>
      </w:r>
    </w:p>
    <w:p>
      <w:pPr>
        <w:pStyle w:val="BodyText"/>
      </w:pPr>
      <w:r>
        <w:t xml:space="preserve">Slide 2: Introduction to the Legal Profession</w:t>
      </w:r>
      <w:r>
        <w:br/>
      </w:r>
      <w:r>
        <w:br/>
      </w:r>
      <w:r>
        <w:t xml:space="preserve">A lawyer is not merely an advocate; they are guardians of justice, interpreters of complex statutes, and strategic advisors. In Indonesia Jakarta, a lawyer serves as the critical bridge between international investors and local regulatory bodies.</w:t>
      </w:r>
      <w:r>
        <w:br/>
      </w:r>
      <w:r>
        <w:br/>
      </w:r>
    </w:p>
    <w:p>
      <w:pPr>
        <w:pStyle w:val="BodyText"/>
      </w:pPr>
      <w:r>
        <w:t xml:space="preserve">Slide 3: The Context of Indonesia Jakarta</w:t>
      </w:r>
      <w:r>
        <w:br/>
      </w:r>
      <w:r>
        <w:br/>
      </w:r>
      <w:r>
        <w:t xml:space="preserve">Indonesia Jakarta is the capital city of Indonesia and functions as the country's economic, cultural, and political center. It hosts thousands of domestic enterprises as well as multinational corporations. Consequently, a lawyer based in Indonesia Jakarta must possess dual competencies:</w:t>
      </w:r>
      <w:r>
        <w:br/>
      </w:r>
      <w:r>
        <w:t xml:space="preserve">- Deep knowledge of Indonesian national law.</w:t>
      </w:r>
      <w:r>
        <w:br/>
      </w:r>
      <w:r>
        <w:t xml:space="preserve">- Understanding of international business practices to serve global clients operating in this region.</w:t>
      </w:r>
    </w:p>
    <w:p>
      <w:pPr>
        <w:pStyle w:val="BodyText"/>
      </w:pPr>
      <w:r>
        <w:t xml:space="preserve">Slide 4: Regulatory Framework and Licensing</w:t>
      </w:r>
      <w:r>
        <w:br/>
      </w:r>
      <w:r>
        <w:br/>
      </w:r>
      <w:r>
        <w:t xml:space="preserve">To practice effectively as a lawyer in Indonesia Jakarta, one must be registered with the Indonesian National Advocates Commission (KONAI). This body regulates all legal practitioners.</w:t>
      </w:r>
      <w:r>
        <w:br/>
      </w:r>
      <w:r>
        <w:br/>
      </w:r>
      <w:r>
        <w:t xml:space="preserve">Key requirements include:</w:t>
      </w:r>
      <w:r>
        <w:br/>
      </w:r>
      <w:r>
        <w:t xml:space="preserve">- Passing the rigorous national bar exam.</w:t>
      </w:r>
      <w:r>
        <w:br/>
      </w:r>
      <w:r>
        <w:t xml:space="preserve">- Adherence to the Code of Ethics established by KONAI.</w:t>
      </w:r>
      <w:r>
        <w:br/>
      </w:r>
      <w:r>
        <w:t xml:space="preserve">- Continuous professional development (CPD) specific to updates in Indonesian legislation.</w:t>
      </w:r>
    </w:p>
    <w:p>
      <w:pPr>
        <w:pStyle w:val="BodyText"/>
      </w:pPr>
      <w:r>
        <w:t xml:space="preserve">Slide 5: Core Competencies Required</w:t>
      </w:r>
      <w:r>
        <w:br/>
      </w:r>
      <w:r>
        <w:br/>
      </w:r>
      <w:r>
        <w:t xml:space="preserve">A successful lawyer in Indonesia Jakarta demonstrates mastery over several domains:</w:t>
      </w:r>
      <w:r>
        <w:br/>
      </w:r>
      <w:r>
        <w:t xml:space="preserve">1.</w:t>
      </w:r>
      <w:r>
        <w:t xml:space="preserve"> </w:t>
      </w:r>
      <w:r>
        <w:rPr>
          <w:bCs/>
          <w:b/>
        </w:rPr>
        <w:t xml:space="preserve">Civil Law System:</w:t>
      </w:r>
      <w:r>
        <w:t xml:space="preserve"> </w:t>
      </w:r>
      <w:r>
        <w:t xml:space="preserve">Unlike common law jurisdictions, Indonesia operates under a civil law system derived largely from Dutch colonial heritage. A lawyer must be adept at statutory interpretation rather than relying solely on case precedent.</w:t>
      </w:r>
      <w:r>
        <w:br/>
      </w:r>
      <w:r>
        <w:t xml:space="preserve">2.</w:t>
      </w:r>
      <w:r>
        <w:t xml:space="preserve"> </w:t>
      </w:r>
      <w:r>
        <w:rPr>
          <w:bCs/>
          <w:b/>
        </w:rPr>
        <w:t xml:space="preserve">Nuance in Local Governance:</w:t>
      </w:r>
      <w:r>
        <w:t xml:space="preserve"> </w:t>
      </w:r>
      <w:r>
        <w:t xml:space="preserve">Laws in Indonesia Jakarta can sometimes intersect with local provincial regulations. A skilled lawyer navigates these layers seamlessly.</w:t>
      </w:r>
    </w:p>
    <w:p>
      <w:pPr>
        <w:pStyle w:val="BodyText"/>
      </w:pPr>
      <w:r>
        <w:t xml:space="preserve">Slide 6: Ethical Standards and Professionalism</w:t>
      </w:r>
      <w:r>
        <w:br/>
      </w:r>
      <w:r>
        <w:br/>
      </w:r>
      <w:r>
        <w:t xml:space="preserve">The integrity of a lawyer is paramount. In Indonesia Jakarta, where business relationships are often built on trust and personal connection (often referred to as</w:t>
      </w:r>
      <w:r>
        <w:t xml:space="preserve"> </w:t>
      </w:r>
      <w:r>
        <w:rPr>
          <w:iCs/>
          <w:i/>
        </w:rPr>
        <w:t xml:space="preserve">gotong royong</w:t>
      </w:r>
      <w:r>
        <w:t xml:space="preserve"> </w:t>
      </w:r>
      <w:r>
        <w:t xml:space="preserve">or mutual cooperation), ethical lapses can severely damage reputation.</w:t>
      </w:r>
      <w:r>
        <w:br/>
      </w:r>
      <w:r>
        <w:br/>
      </w:r>
      <w:r>
        <w:t xml:space="preserve">A lawyer must maintain client confidentiality, avoid conflicts of interest, and uphold the dignity of the court. Violations can lead to disbarment within Indonesia Jakarta.</w:t>
      </w:r>
    </w:p>
    <w:p>
      <w:pPr>
        <w:pStyle w:val="BodyText"/>
      </w:pPr>
      <w:r>
        <w:t xml:space="preserve">Slide 7: Commercial Law and Investment</w:t>
      </w:r>
      <w:r>
        <w:br/>
      </w:r>
      <w:r>
        <w:br/>
      </w:r>
      <w:r>
        <w:t xml:space="preserve">Indonesia Jakarta is a magnet for foreign direct investment (FDI). A lawyer specializing in commercial law assists clients with:</w:t>
      </w:r>
      <w:r>
        <w:br/>
      </w:r>
      <w:r>
        <w:t xml:space="preserve">- Company formation (PT PMA structures for foreign entities).</w:t>
      </w:r>
      <w:r>
        <w:br/>
      </w:r>
      <w:r>
        <w:t xml:space="preserve">- Compliance with the Omnibus Law on Job Creation.</w:t>
      </w:r>
      <w:r>
        <w:br/>
      </w:r>
      <w:r>
        <w:t xml:space="preserve">- Intellectual Property protection under Indonesian National Copyright Office regulations.</w:t>
      </w:r>
    </w:p>
    <w:p>
      <w:pPr>
        <w:pStyle w:val="BodyText"/>
      </w:pPr>
      <w:r>
        <w:t xml:space="preserve">Slide 8: Dispute Resolution Mechanisms</w:t>
      </w:r>
      <w:r>
        <w:br/>
      </w:r>
      <w:r>
        <w:br/>
      </w:r>
      <w:r>
        <w:t xml:space="preserve">When disputes arise in Indonesia Jakarta, a lawyer guides clients through various resolution channels:</w:t>
      </w:r>
      <w:r>
        <w:br/>
      </w:r>
      <w:r>
        <w:rPr>
          <w:bCs/>
          <w:b/>
        </w:rPr>
        <w:t xml:space="preserve">A. Litigation:</w:t>
      </w:r>
      <w:r>
        <w:t xml:space="preserve"> </w:t>
      </w:r>
      <w:r>
        <w:t xml:space="preserve">Representing clients in the State Supreme Court and local district courts.</w:t>
      </w:r>
      <w:r>
        <w:br/>
      </w:r>
      <w:r>
        <w:rPr>
          <w:bCs/>
          <w:b/>
        </w:rPr>
        <w:t xml:space="preserve">B. Arbitration:</w:t>
      </w:r>
      <w:r>
        <w:t xml:space="preserve"> </w:t>
      </w:r>
      <w:r>
        <w:t xml:space="preserve">Utilizing the Indonesian National Board of Arbitration (BANI) for faster, more confidential resolutions.</w:t>
      </w:r>
      <w:r>
        <w:br/>
      </w:r>
      <w:r>
        <w:rPr>
          <w:bCs/>
          <w:b/>
        </w:rPr>
        <w:t xml:space="preserve">C. Mediation:</w:t>
      </w:r>
      <w:r>
        <w:t xml:space="preserve"> </w:t>
      </w:r>
      <w:r>
        <w:t xml:space="preserve">Promoting amicable settlements which are culturally favored in Indonesia Jakarta.</w:t>
      </w:r>
    </w:p>
    <w:p>
      <w:pPr>
        <w:pStyle w:val="BodyText"/>
      </w:pPr>
      <w:r>
        <w:t xml:space="preserve">Slide 9: The Impact of Digitalization</w:t>
      </w:r>
      <w:r>
        <w:br/>
      </w:r>
      <w:r>
        <w:br/>
      </w:r>
      <w:r>
        <w:t xml:space="preserve">The role of a lawyer in Indonesia Jakarta is evolving with technology. Courts and legal firms are increasingly adopting digital platforms for case management and virtual hearings.</w:t>
      </w:r>
      <w:r>
        <w:br/>
      </w:r>
      <w:r>
        <w:br/>
      </w:r>
      <w:r>
        <w:t xml:space="preserve">A modern lawyer must:</w:t>
      </w:r>
      <w:r>
        <w:br/>
      </w:r>
      <w:r>
        <w:t xml:space="preserve">- Be proficient in legal tech tools.</w:t>
      </w:r>
      <w:r>
        <w:br/>
      </w:r>
      <w:r>
        <w:t xml:space="preserve">- Understand cyber law, including the Personal Data Protection (PDP) Act recently enacted in Indonesia.</w:t>
      </w:r>
    </w:p>
    <w:p>
      <w:pPr>
        <w:pStyle w:val="BodyText"/>
      </w:pPr>
      <w:r>
        <w:t xml:space="preserve">Slide 10: Challenges Facing Lawyers Today</w:t>
      </w:r>
      <w:r>
        <w:br/>
      </w:r>
      <w:r>
        <w:br/>
      </w:r>
      <w:r>
        <w:t xml:space="preserve">Practicing as a lawyer in Indonesia Jakarta presents unique challenges:</w:t>
      </w:r>
      <w:r>
        <w:br/>
      </w:r>
      <w:r>
        <w:t xml:space="preserve">- Rapid changes in regulatory frameworks.</w:t>
      </w:r>
      <w:r>
        <w:br/>
      </w:r>
      <w:r>
        <w:t xml:space="preserve">- Navigating bureaucratic complexities.</w:t>
      </w:r>
      <w:r>
        <w:br/>
      </w:r>
      <w:r>
        <w:t xml:space="preserve">- Bridging the gap between traditional legal practices and modern digital expectations.</w:t>
      </w:r>
    </w:p>
    <w:p>
      <w:pPr>
        <w:pStyle w:val="BodyText"/>
      </w:pPr>
      <w:r>
        <w:t xml:space="preserve">Slide 11: Strategic Advisory Role</w:t>
      </w:r>
      <w:r>
        <w:br/>
      </w:r>
      <w:r>
        <w:br/>
      </w:r>
      <w:r>
        <w:t xml:space="preserve">Beyond litigation, a lawyer acts as a strategic advisor. In Indonesia Jakarta, proactive legal counsel can prevent disputes before they arise. This includes risk assessments for new market entries and compliance audits for existing operations.</w:t>
      </w:r>
    </w:p>
    <w:p>
      <w:pPr>
        <w:pStyle w:val="BodyText"/>
      </w:pPr>
      <w:r>
        <w:t xml:space="preserve">Slide 12: Future Trends in Legal Practice</w:t>
      </w:r>
      <w:r>
        <w:br/>
      </w:r>
      <w:r>
        <w:br/>
      </w:r>
      <w:r>
        <w:t xml:space="preserve">The future of legal services in Indonesia Jakarta points towards specialization and hybrid models. Lawyers will need to collaborate with financial advisors, accountants, and IT professionals to provide holistic solutions for clients operating in this bustling metropolis.</w:t>
      </w:r>
    </w:p>
    <w:p>
      <w:pPr>
        <w:pStyle w:val="BodyText"/>
      </w:pPr>
      <w:r>
        <w:t xml:space="preserve">Slide 13: Conclusion</w:t>
      </w:r>
      <w:r>
        <w:br/>
      </w:r>
      <w:r>
        <w:br/>
      </w:r>
      <w:r>
        <w:t xml:space="preserve">In summary, a lawyer is essential for maintaining legal order and facilitating commerce in Indonesia Jakarta. Their role extends from courtroom advocacy to strategic corporate counsel.</w:t>
      </w:r>
      <w:r>
        <w:br/>
      </w:r>
      <w:r>
        <w:br/>
      </w:r>
      <w:r>
        <w:t xml:space="preserve">Key Takeaways:</w:t>
      </w:r>
      <w:r>
        <w:br/>
      </w:r>
      <w:r>
        <w:t xml:space="preserve">- A lawyer must adhere to strict ethical standards defined by KONAI.</w:t>
      </w:r>
      <w:r>
        <w:br/>
      </w:r>
      <w:r>
        <w:t xml:space="preserve">- Mastery of the civil law system is non-negotiable.</w:t>
      </w:r>
      <w:r>
        <w:br/>
      </w:r>
      <w:r>
        <w:t xml:space="preserve">- Adaptability to digital and regulatory changes is crucial for success in Indonesia Jakarta.</w:t>
      </w:r>
    </w:p>
    <w:p>
      <w:pPr>
        <w:pStyle w:val="BodyText"/>
      </w:pPr>
      <w:r>
        <w:t xml:space="preserve">Slide 14: Q&amp;A Session</w:t>
      </w:r>
      <w:r>
        <w:br/>
      </w:r>
      <w:r>
        <w:br/>
      </w:r>
      <w:r>
        <w:t xml:space="preserve">We now open the floor for questions regarding legal practices, ethical considerations, and specific inquiries about operating as a lawyer within the jurisdiction of Indonesia Jakarta.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Frameworks and Professional Responsibilities of Lawyers in Indonesia Jakarta</dc:title>
  <dc:creator/>
  <dc:language>en</dc:language>
  <cp:keywords/>
  <dcterms:created xsi:type="dcterms:W3CDTF">2026-07-29T20:58:39Z</dcterms:created>
  <dcterms:modified xsi:type="dcterms:W3CDTF">2026-07-29T20:58:39Z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