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Kazakhstan</w:t>
      </w:r>
      <w:r>
        <w:t xml:space="preserve"> </w:t>
      </w:r>
      <w:r>
        <w:t xml:space="preserve">Almaty</w:t>
      </w:r>
    </w:p>
    <w:bookmarkStart w:id="29" w:name="Xb643d33ddf0307af97f290493f796b5584ecf27"/>
    <w:p>
      <w:pPr>
        <w:pStyle w:val="Heading1"/>
      </w:pPr>
      <w:r>
        <w:t xml:space="preserve">Seminar Presentation Slides: Navigating the Legal Landscape for a Lawyer in Kazakhstan Almaty</w:t>
      </w:r>
    </w:p>
    <w:p>
      <w:pPr>
        <w:pStyle w:val="FirstParagraph"/>
      </w:pPr>
      <w:r>
        <w:rPr>
          <w:bCs/>
          <w:b/>
        </w:rPr>
        <w:t xml:space="preserve">Presentation Overview:</w:t>
      </w:r>
    </w:p>
    <w:p>
      <w:pPr>
        <w:pStyle w:val="BodyText"/>
      </w:pPr>
      <w:r>
        <w:t xml:space="preserve">This seminar document serves as a comprehensive guide for legal professionals, corporate entities, and private individuals seeking to understand the critical role of a</w:t>
      </w:r>
      <w:r>
        <w:t xml:space="preserve"> </w:t>
      </w:r>
      <w:r>
        <w:rPr>
          <w:bCs/>
          <w:b/>
        </w:rPr>
        <w:t xml:space="preserve">Lawyer</w:t>
      </w:r>
      <w:r>
        <w:t xml:space="preserve"> </w:t>
      </w:r>
      <w:r>
        <w:t xml:space="preserve">within the dynamic economic hub of Central Asia. Specifically tailored to the unique jurisdictional and cultural context of</w:t>
      </w:r>
      <w:r>
        <w:t xml:space="preserve"> </w:t>
      </w:r>
      <w:r>
        <w:rPr>
          <w:bCs/>
          <w:b/>
        </w:rPr>
        <w:t xml:space="preserve">Kazakhstan Almaty</w:t>
      </w:r>
      <w:r>
        <w:t xml:space="preserve">, this presentation explores how modern legal practice intersects with rapid economic development, international trade, and local regulatory frameworks. As Almaty continues to solidify its status as a premier business center in the region, understanding the nuances of employing and working with a skilled lawyer is no longer optional—it is imperative for sustainable growth and compliance.</w:t>
      </w:r>
    </w:p>
    <w:bookmarkStart w:id="20" w:name="X648328c6876d4f39bc0663210222de74c04d1d1"/>
    <w:p>
      <w:pPr>
        <w:pStyle w:val="Heading2"/>
      </w:pPr>
      <w:r>
        <w:t xml:space="preserve">Slide 1: Introduction – The Legal Environment in Kazakhstan Almaty</w:t>
      </w:r>
    </w:p>
    <w:p>
      <w:pPr>
        <w:pStyle w:val="FirstParagraph"/>
      </w:pPr>
      <w:r>
        <w:t xml:space="preserve">Kazakhstan has undergone significant legal reforms over the past two decades, transitioning from a post-Soviet command economy to a market-oriented system. At the heart of this transformation is</w:t>
      </w:r>
      <w:r>
        <w:t xml:space="preserve"> </w:t>
      </w:r>
      <w:r>
        <w:rPr>
          <w:bCs/>
          <w:b/>
        </w:rPr>
        <w:t xml:space="preserve">Kazakhstan Almaty</w:t>
      </w:r>
      <w:r>
        <w:t xml:space="preserve">. As the country's former capital and current financial center, Almaty hosts the majority of Kazakhstan’s commercial activity, including banking, telecommunications, retail chains, and international corporate headquarters.</w:t>
      </w:r>
    </w:p>
    <w:p>
      <w:pPr>
        <w:pStyle w:val="BodyText"/>
      </w:pPr>
      <w:r>
        <w:t xml:space="preserve">For a</w:t>
      </w:r>
      <w:r>
        <w:t xml:space="preserve"> </w:t>
      </w:r>
      <w:r>
        <w:rPr>
          <w:bCs/>
          <w:b/>
        </w:rPr>
        <w:t xml:space="preserve">Lawyer</w:t>
      </w:r>
      <w:r>
        <w:t xml:space="preserve">, this environment presents both opportunities and challenges. The legal landscape is characterized by a civil law system heavily influenced by Roman-Germanic traditions. However recent amendments to the Civil Code, the Law on Joint Stock Companies, and various tax codes have created a complex web of regulations that require precise navigation. This seminar aims to dissect these layers, providing clarity on how a qualified lawyer can effectively serve clients in this bustling metropolis.</w:t>
      </w:r>
    </w:p>
    <w:bookmarkEnd w:id="20"/>
    <w:bookmarkStart w:id="21" w:name="X2bdcb4f2416b7faeca34f152e0a7b0eb258a8e6"/>
    <w:p>
      <w:pPr>
        <w:pStyle w:val="Heading2"/>
      </w:pPr>
      <w:r>
        <w:t xml:space="preserve">Slide 2: The Evolving Role of the Lawyer in Business Development</w:t>
      </w:r>
    </w:p>
    <w:p>
      <w:pPr>
        <w:pStyle w:val="FirstParagraph"/>
      </w:pPr>
      <w:r>
        <w:t xml:space="preserve">In the context of</w:t>
      </w:r>
      <w:r>
        <w:t xml:space="preserve"> </w:t>
      </w:r>
      <w:r>
        <w:rPr>
          <w:bCs/>
          <w:b/>
        </w:rPr>
        <w:t xml:space="preserve">Kazakhstan Almaty</w:t>
      </w:r>
      <w:r>
        <w:t xml:space="preserve">, a lawyer is no longer just a litigator who steps in during disputes. The modern legal practitioner is a strategic advisor integral to business development. In an era where digitalization and foreign direct investment (FDI) are surging, businesses require counsel that spans across multiple disciplines:</w:t>
      </w:r>
    </w:p>
    <w:p>
      <w:pPr>
        <w:numPr>
          <w:ilvl w:val="0"/>
          <w:numId w:val="1001"/>
        </w:numPr>
        <w:pStyle w:val="Compact"/>
      </w:pPr>
      <w:r>
        <w:rPr>
          <w:bCs/>
          <w:b/>
        </w:rPr>
        <w:t xml:space="preserve">Corporate Structuring:</w:t>
      </w:r>
      <w:r>
        <w:t xml:space="preserve"> </w:t>
      </w:r>
      <w:r>
        <w:t xml:space="preserve">Helping foreign investors establish Joint Ventures or wholly-owned subsidiaries in compliance with the Investment Law.</w:t>
      </w:r>
    </w:p>
    <w:p>
      <w:pPr>
        <w:numPr>
          <w:ilvl w:val="0"/>
          <w:numId w:val="1001"/>
        </w:numPr>
        <w:pStyle w:val="Compact"/>
      </w:pPr>
      <w:r>
        <w:rPr>
          <w:bCs/>
          <w:b/>
        </w:rPr>
        <w:t xml:space="preserve">Tax Optimization:</w:t>
      </w:r>
      <w:r>
        <w:t xml:space="preserve"> </w:t>
      </w:r>
      <w:r>
        <w:t xml:space="preserve">Navigating the Tax Code of Kazakhstan to ensure legitimate tax efficiency while avoiding penalties related to anti-avoidance rules.</w:t>
      </w:r>
    </w:p>
    <w:p>
      <w:pPr>
        <w:numPr>
          <w:ilvl w:val="0"/>
          <w:numId w:val="1001"/>
        </w:numPr>
        <w:pStyle w:val="Compact"/>
      </w:pPr>
      <w:r>
        <w:rPr>
          <w:bCs/>
          <w:b/>
        </w:rPr>
        <w:t xml:space="preserve">Labor Law Compliance:</w:t>
      </w:r>
      <w:r>
        <w:t xml:space="preserve"> </w:t>
      </w:r>
      <w:r>
        <w:t xml:space="preserve">Managing employment contracts, considering local quotas for Kazakh-speaking staff and strict labor protection regulations.</w:t>
      </w:r>
    </w:p>
    <w:p>
      <w:pPr>
        <w:pStyle w:val="FirstParagraph"/>
      </w:pPr>
      <w:r>
        <w:t xml:space="preserve">A proactive approach by a lawyer prevents costly litigation and fosters a stable operating environment for companies in Almaty.</w:t>
      </w:r>
    </w:p>
    <w:bookmarkEnd w:id="21"/>
    <w:bookmarkStart w:id="22" w:name="X5070faa487c9d012bf2edf89c5083582357f534"/>
    <w:p>
      <w:pPr>
        <w:pStyle w:val="Heading2"/>
      </w:pPr>
      <w:r>
        <w:t xml:space="preserve">Slide 3: Intellectual Property Protection in the Digital Age</w:t>
      </w:r>
    </w:p>
    <w:p>
      <w:pPr>
        <w:pStyle w:val="FirstParagraph"/>
      </w:pPr>
      <w:r>
        <w:rPr>
          <w:bCs/>
          <w:b/>
        </w:rPr>
        <w:t xml:space="preserve">Kazakhstan Almaty</w:t>
      </w:r>
      <w:r>
        <w:t xml:space="preserve"> </w:t>
      </w:r>
      <w:r>
        <w:t xml:space="preserve">is becoming a hub for technology startups and creative industries. Consequently, the demand for intellectual property (IP) law services has skyrocketed. A specialist lawyer in this field plays a crucial role in safeguarding brand equity and technological innovations.</w:t>
      </w:r>
    </w:p>
    <w:p>
      <w:pPr>
        <w:pStyle w:val="BodyText"/>
      </w:pPr>
      <w:r>
        <w:t xml:space="preserve">This includes registering trademarks with the National Institute of Intellectual Property, protecting copyrights for software developed in Almaty’s tech parks, and enforcing trade secrets against corporate espionage. With the rise of e-commerce platforms based in Almaty, lawyers are also tasked with drafting robust end-user license agreements (EULAs) and privacy policies that comply with emerging data protection standards.</w:t>
      </w:r>
    </w:p>
    <w:bookmarkEnd w:id="22"/>
    <w:bookmarkStart w:id="23" w:name="X386577da6f8b0c605b1e4052d2d8823ff0521d6"/>
    <w:p>
      <w:pPr>
        <w:pStyle w:val="Heading2"/>
      </w:pPr>
      <w:r>
        <w:t xml:space="preserve">Slide 4: Dispute Resolution and Litigation Strategies</w:t>
      </w:r>
    </w:p>
    <w:p>
      <w:pPr>
        <w:pStyle w:val="FirstParagraph"/>
      </w:pPr>
      <w:r>
        <w:t xml:space="preserve">While prevention is preferred, disputes are inevitable in any thriving economy. In</w:t>
      </w:r>
      <w:r>
        <w:t xml:space="preserve"> </w:t>
      </w:r>
      <w:r>
        <w:rPr>
          <w:bCs/>
          <w:b/>
        </w:rPr>
        <w:t xml:space="preserve">Kazakhstan Almaty</w:t>
      </w:r>
      <w:r>
        <w:t xml:space="preserve">, the judicial system has been undergoing modernization to improve transparency and efficiency. A lawyer must be adept at both court litigation and alternative dispute resolution (ADR) mechanisms.</w:t>
      </w:r>
    </w:p>
    <w:p>
      <w:pPr>
        <w:numPr>
          <w:ilvl w:val="0"/>
          <w:numId w:val="1002"/>
        </w:numPr>
        <w:pStyle w:val="Compact"/>
      </w:pPr>
      <w:r>
        <w:rPr>
          <w:bCs/>
          <w:b/>
        </w:rPr>
        <w:t xml:space="preserve">Court Litigation:</w:t>
      </w:r>
      <w:r>
        <w:t xml:space="preserve"> </w:t>
      </w:r>
      <w:r>
        <w:t xml:space="preserve">Representing clients in local courts, appellate bodies, and potentially the Supreme Court of Kazakhstan. This requires deep knowledge of procedural codes and judicial precedents.</w:t>
      </w:r>
    </w:p>
    <w:p>
      <w:pPr>
        <w:numPr>
          <w:ilvl w:val="0"/>
          <w:numId w:val="1002"/>
        </w:numPr>
        <w:pStyle w:val="Compact"/>
      </w:pPr>
      <w:r>
        <w:rPr>
          <w:bCs/>
          <w:b/>
        </w:rPr>
        <w:t xml:space="preserve">Arbitration:</w:t>
      </w:r>
      <w:r>
        <w:t xml:space="preserve"> </w:t>
      </w:r>
      <w:r>
        <w:t xml:space="preserve">With the establishment of specialized economic courts for business disputes, lawyers must be proficient in presenting complex financial evidence. Additionally, many international contracts signed by Almaty-based firms specify arbitration, often in neutral venues like Vienna or London.</w:t>
      </w:r>
    </w:p>
    <w:p>
      <w:pPr>
        <w:pStyle w:val="FirstParagraph"/>
      </w:pPr>
      <w:r>
        <w:t xml:space="preserve">A skilled lawyer ensures that procedural deadlines are met and that arguments are framed within the current jurisprudential trends of Kazakh courts.</w:t>
      </w:r>
    </w:p>
    <w:bookmarkEnd w:id="23"/>
    <w:bookmarkStart w:id="24" w:name="slide-5-real-estate-and-construction-law"/>
    <w:p>
      <w:pPr>
        <w:pStyle w:val="Heading2"/>
      </w:pPr>
      <w:r>
        <w:t xml:space="preserve">Slide 5: Real Estate and Construction Law</w:t>
      </w:r>
    </w:p>
    <w:p>
      <w:pPr>
        <w:pStyle w:val="FirstParagraph"/>
      </w:pPr>
      <w:r>
        <w:t xml:space="preserve">The skyline of</w:t>
      </w:r>
      <w:r>
        <w:t xml:space="preserve"> </w:t>
      </w:r>
      <w:r>
        <w:rPr>
          <w:bCs/>
          <w:b/>
        </w:rPr>
        <w:t xml:space="preserve">Kazakhstan Almaty</w:t>
      </w:r>
      <w:r>
        <w:t xml:space="preserve"> </w:t>
      </w:r>
      <w:r>
        <w:t xml:space="preserve">is constantly changing, driven by a construction boom. From residential high-rises in the Medeu district to commercial centers in the city center, real estate transactions are frequent and high-value.</w:t>
      </w:r>
    </w:p>
    <w:p>
      <w:pPr>
        <w:pStyle w:val="BodyText"/>
      </w:pPr>
      <w:r>
        <w:t xml:space="preserve">A lawyer specializing in this sector handles due diligence on property titles, ensuring there are no liens or encumbrances. They also manage land lease agreements, which are prevalent in Kazakhstan since most land is state-owned but available for long-term lease. Furthermore, construction lawyers oversee compliance with building codes and environmental regulations, mitigating risks associated with project delays and regulatory fines.</w:t>
      </w:r>
    </w:p>
    <w:bookmarkEnd w:id="24"/>
    <w:bookmarkStart w:id="25" w:name="X4f8d2300c96fb310d333342e2a7c4ce4fc87a71"/>
    <w:p>
      <w:pPr>
        <w:pStyle w:val="Heading2"/>
      </w:pPr>
      <w:r>
        <w:t xml:space="preserve">Slide 6: Cross-Border Transactions and International Law</w:t>
      </w:r>
    </w:p>
    <w:p>
      <w:pPr>
        <w:pStyle w:val="FirstParagraph"/>
      </w:pPr>
      <w:r>
        <w:t xml:space="preserve">Kazakhstan is a member of the Eurasian Economic Union (EAEU), which affects trade with Russia, Belarus, Armenia, and Kyrgyzstan. A lawyer in Almaty must understand how international treaties interact with domestic law.</w:t>
      </w:r>
    </w:p>
    <w:p>
      <w:pPr>
        <w:pStyle w:val="BodyText"/>
      </w:pPr>
      <w:r>
        <w:t xml:space="preserve">This is particularly relevant for import/export businesses. Lawyers assist in drafting contracts that comply with customs regulations of the EAEU, manage currency control issues regarding repatriation of profits, and advise on sanctions compliance given the global geopolitical climate. For a lawyer operating in Almaty, fluency in international legal standards is just as important as knowledge of local statutes.</w:t>
      </w:r>
    </w:p>
    <w:bookmarkEnd w:id="25"/>
    <w:bookmarkStart w:id="26" w:name="X2f8fda2ffb06f0d5615b809463caa288ca09a7c"/>
    <w:p>
      <w:pPr>
        <w:pStyle w:val="Heading2"/>
      </w:pPr>
      <w:r>
        <w:t xml:space="preserve">Slide 7: Ethical Standards and Professional Responsibility</w:t>
      </w:r>
    </w:p>
    <w:p>
      <w:pPr>
        <w:pStyle w:val="FirstParagraph"/>
      </w:pPr>
      <w:r>
        <w:t xml:space="preserve">The integrity of the legal profession is paramount. In</w:t>
      </w:r>
      <w:r>
        <w:t xml:space="preserve"> </w:t>
      </w:r>
      <w:r>
        <w:rPr>
          <w:bCs/>
          <w:b/>
        </w:rPr>
        <w:t xml:space="preserve">Kazakhstan Almaty</w:t>
      </w:r>
      <w:r>
        <w:t xml:space="preserve">, the Bar Association is working to standardize ethical conduct among lawyers. A lawyer must adhere to strict codes of confidentiality, conflict of interest avoidance, and honest representation.</w:t>
      </w:r>
    </w:p>
    <w:p>
      <w:pPr>
        <w:pStyle w:val="BodyText"/>
      </w:pPr>
      <w:r>
        <w:t xml:space="preserve">Trust is the currency of legal practice. Clients in Almaty, whether local entrepreneurs or multinational corporations, expect their lawyers to act with unwavering integrity. Professional development seminars emphasize that ethical lapses can result not only in disbarment but also in significant reputational damage that is difficult to recover from in a close-knit business community.</w:t>
      </w:r>
    </w:p>
    <w:bookmarkEnd w:id="26"/>
    <w:bookmarkStart w:id="27" w:name="X9965975058f3a7f5b92ad3fdaaf64541fd53d10"/>
    <w:p>
      <w:pPr>
        <w:pStyle w:val="Heading2"/>
      </w:pPr>
      <w:r>
        <w:t xml:space="preserve">Slide 8: Conclusion – The Future of Legal Practice</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Kazakhstan Almaty</w:t>
      </w:r>
      <w:r>
        <w:t xml:space="preserve"> </w:t>
      </w:r>
      <w:r>
        <w:t xml:space="preserve">is evolving rapidly. It is no longer sufficient to merely know the law; one must understand the business ecosystem, global trends, and technological advancements that shape legal needs. From protecting IP rights in tech startups to facilitating complex cross-border mergers, lawyers are pivotal stakeholders in Almaty’s continued economic prosperity.</w:t>
      </w:r>
    </w:p>
    <w:p>
      <w:pPr>
        <w:pStyle w:val="BodyText"/>
      </w:pPr>
      <w:r>
        <w:t xml:space="preserve">For professionals entering this field or businesses seeking counsel, investing in high-quality legal representation is an investment in security and growth. As Kazakhstan continues to integrate into the global economy, the demand for sophisticated legal services will only increase. Lawyers who adapt, specialize, and maintain high ethical standards will thrive in this vibrant jurisdiction.</w:t>
      </w:r>
    </w:p>
    <w:bookmarkEnd w:id="27"/>
    <w:bookmarkStart w:id="28" w:name="slide-9-qa-and-networking"/>
    <w:p>
      <w:pPr>
        <w:pStyle w:val="Heading2"/>
      </w:pPr>
      <w:r>
        <w:t xml:space="preserve">Slide 9: Q&amp;A and Networking</w:t>
      </w:r>
    </w:p>
    <w:p>
      <w:pPr>
        <w:pStyle w:val="FirstParagraph"/>
      </w:pPr>
      <w:r>
        <w:t xml:space="preserve">We now open the floor for questions regarding specific legal challenges faced by businesses in Almaty, detailed case studies on recent legislative changes, and networking opportunities with fellow legal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Lawyer in Kazakhstan Almaty</dc:title>
  <dc:creator/>
  <dc:language>en</dc:language>
  <cp:keywords/>
  <dcterms:created xsi:type="dcterms:W3CDTF">2026-07-29T16:23:59Z</dcterms:created>
  <dcterms:modified xsi:type="dcterms:W3CDTF">2026-07-29T16:23:59Z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