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Morocco</w:t>
      </w:r>
      <w:r>
        <w:t xml:space="preserve"> </w:t>
      </w:r>
      <w:r>
        <w:t xml:space="preserve">Casablanca</w:t>
      </w:r>
    </w:p>
    <w:bookmarkStart w:id="20" w:name="X910998ae87207dc4514217e7c60441b9e33cb91"/>
    <w:p>
      <w:pPr>
        <w:pStyle w:val="Heading2"/>
      </w:pPr>
      <w:r>
        <w:t xml:space="preserve">Seminar Presentation Slides: The Modern Lawyer in Morocco Casablanca</w:t>
      </w:r>
    </w:p>
    <w:bookmarkEnd w:id="20"/>
    <w:p>
      <w:pPr>
        <w:pStyle w:val="FirstParagraph"/>
      </w:pPr>
      <w:r>
        <w:br/>
      </w:r>
    </w:p>
    <w:p>
      <w:pPr>
        <w:pStyle w:val="BodyText"/>
      </w:pPr>
      <w:r>
        <w:rPr>
          <w:bCs/>
          <w:b/>
        </w:rPr>
        <w:t xml:space="preserve">Welcome to this Seminar Presentation Slides session focusing on the dynamic and evolving role of the Lawyer within the vibrant legal landscape of Morocco Casablanca.</w:t>
      </w:r>
      <w:r>
        <w:t xml:space="preserve"> </w:t>
      </w:r>
      <w:r>
        <w:t xml:space="preserve">As a hub for economic activity in North Africa, Casablanca stands as a beacon for international business, trade, and investment. This seminar aims to dissect how the traditional profession of lawyer adapts to these rapid changes while adhering to strict ethical standards and local regulations. We will explore the unique challenges faced by legal practitioners in this cosmopolitan city and highlight essential strategies for navigating its complex judicial system effectively.</w:t>
      </w:r>
    </w:p>
    <w:p>
      <w:pPr>
        <w:pStyle w:val="BodyText"/>
      </w:pPr>
      <w:r>
        <w:br/>
      </w:r>
    </w:p>
    <w:bookmarkStart w:id="21" w:name="Xf02756949df798e1c41c8f6c05e3db1ec3548ec"/>
    <w:p>
      <w:pPr>
        <w:pStyle w:val="Heading3"/>
      </w:pPr>
      <w:r>
        <w:t xml:space="preserve">Introduction: The Unique Context of Morocco Casablanca</w:t>
      </w:r>
    </w:p>
    <w:bookmarkEnd w:id="21"/>
    <w:p>
      <w:pPr>
        <w:pStyle w:val="FirstParagraph"/>
      </w:pPr>
      <w:r>
        <w:br/>
      </w:r>
    </w:p>
    <w:p>
      <w:pPr>
        <w:pStyle w:val="FirstParagraph"/>
      </w:pPr>
      <w:r>
        <w:rPr>
          <w:bCs/>
          <w:b/>
        </w:rPr>
        <w:t xml:space="preserve">Casablanca as an Economic Powerhouse:</w:t>
      </w:r>
      <w:r>
        <w:t xml:space="preserve">The city serves as the commercial heart of Morocco, attracting diverse multinational corporations and local enterprises alike. This influx creates a high demand for sophisticated legal services that transcend traditional domestic law.</w:t>
      </w:r>
    </w:p>
    <w:p>
      <w:pPr>
        <w:pStyle w:val="BodyText"/>
      </w:pPr>
      <w:r>
        <w:br/>
      </w:r>
    </w:p>
    <w:p>
      <w:pPr>
        <w:pStyle w:val="BodyText"/>
      </w:pPr>
      <w:r>
        <w:rPr>
          <w:bCs/>
          <w:b/>
        </w:rPr>
        <w:t xml:space="preserve">The Lawyer's Dual Role:</w:t>
      </w:r>
      <w:r>
        <w:t xml:space="preserve">In this context, the lawyer must act not only as an advocate in court but also as a strategic advisor for corporate governance, international contracts, and regulatory compliance. Understanding both French Civil Law influences and Islamic Sharia principles is crucial.</w:t>
      </w:r>
    </w:p>
    <w:p>
      <w:pPr>
        <w:pStyle w:val="BodyText"/>
      </w:pPr>
      <w:r>
        <w:br/>
      </w:r>
    </w:p>
    <w:p>
      <w:pPr>
        <w:pStyle w:val="BodyText"/>
      </w:pPr>
      <w:r>
        <w:rPr>
          <w:bCs/>
          <w:b/>
        </w:rPr>
        <w:t xml:space="preserve">Globalization vs. Local Tradition:</w:t>
      </w:r>
      <w:r>
        <w:t xml:space="preserve"> </w:t>
      </w:r>
      <w:r>
        <w:t xml:space="preserve">Lawyers operating in Morocco Casablanca bridge the gap between global business practices rooted in Western legal frameworks and local Moroccan customs. This duality requires a nuanced understanding of how to present arguments that resonate with both international standards and local judicial sensibilities.</w:t>
      </w:r>
    </w:p>
    <w:p>
      <w:pPr>
        <w:pStyle w:val="BodyText"/>
      </w:pPr>
      <w:r>
        <w:br/>
      </w:r>
    </w:p>
    <w:p>
      <w:pPr>
        <w:pStyle w:val="BodyText"/>
      </w:pPr>
      <w:r>
        <w:br/>
      </w:r>
    </w:p>
    <w:bookmarkStart w:id="22" w:name="X8155c9f2440322c5d8df48849273aaec83e8be2"/>
    <w:p>
      <w:pPr>
        <w:pStyle w:val="Heading3"/>
      </w:pPr>
      <w:r>
        <w:t xml:space="preserve">The Regulatory Framework Governing the Lawyer Profession</w:t>
      </w:r>
    </w:p>
    <w:bookmarkEnd w:id="22"/>
    <w:p>
      <w:pPr>
        <w:pStyle w:val="FirstParagraph"/>
      </w:pPr>
      <w:r>
        <w:br/>
      </w:r>
    </w:p>
    <w:p>
      <w:pPr>
        <w:pStyle w:val="FirstParagraph"/>
      </w:pPr>
      <w:r>
        <w:rPr>
          <w:bCs/>
          <w:b/>
        </w:rPr>
        <w:t xml:space="preserve">Moroccan Bar Association (Barreau de Casablanca):</w:t>
      </w:r>
      <w:r>
        <w:t xml:space="preserve">All practicing lawyers must be registered with the local bar council. This body enforces strict codes of conduct, ensuring that every lawyer upholds professional integrity.</w:t>
      </w:r>
    </w:p>
    <w:p>
      <w:pPr>
        <w:pStyle w:val="BodyText"/>
      </w:pPr>
      <w:r>
        <w:br/>
      </w:r>
    </w:p>
    <w:p>
      <w:pPr>
        <w:pStyle w:val="BodyText"/>
      </w:pPr>
      <w:r>
        <w:rPr>
          <w:bCs/>
          <w:b/>
        </w:rPr>
        <w:t xml:space="preserve">Law 04-08 on Advocacy:</w:t>
      </w:r>
      <w:r>
        <w:t xml:space="preserve">This seminal law defines the rights and obligations of lawyers in Morocco. It guarantees independence, immunity for opinions expressed during trial proceedings, and confidentiality between attorney and client.</w:t>
      </w:r>
    </w:p>
    <w:p>
      <w:pPr>
        <w:pStyle w:val="BodyText"/>
      </w:pPr>
      <w:r>
        <w:br/>
      </w:r>
    </w:p>
    <w:p>
      <w:pPr>
        <w:pStyle w:val="BodyText"/>
      </w:pPr>
      <w:r>
        <w:rPr>
          <w:bCs/>
          <w:b/>
        </w:rPr>
        <w:t xml:space="preserve">Continuous Professional Development (CPD):</w:t>
      </w:r>
      <w:r>
        <w:t xml:space="preserve">To remain competent in a rapidly changing legal environment, lawyers are increasingly encouraged to engage in ongoing education regarding new legislative reforms affecting taxation, labor laws, and intellectual property rights specific to Morocco Casablanca.</w:t>
      </w:r>
    </w:p>
    <w:p>
      <w:pPr>
        <w:pStyle w:val="BodyText"/>
      </w:pPr>
      <w:r>
        <w:br/>
      </w:r>
    </w:p>
    <w:p>
      <w:pPr>
        <w:pStyle w:val="BodyText"/>
      </w:pPr>
      <w:r>
        <w:br/>
      </w:r>
    </w:p>
    <w:bookmarkStart w:id="23" w:name="X173dd83cb63f12b51f58a0ab6b4589d08045665"/>
    <w:p>
      <w:pPr>
        <w:pStyle w:val="Heading3"/>
      </w:pPr>
      <w:r>
        <w:t xml:space="preserve">Navigating the Judicial System: A Practical Guide</w:t>
      </w:r>
    </w:p>
    <w:bookmarkEnd w:id="23"/>
    <w:p>
      <w:pPr>
        <w:pStyle w:val="FirstParagraph"/>
      </w:pPr>
      <w:r>
        <w:br/>
      </w:r>
    </w:p>
    <w:p>
      <w:pPr>
        <w:pStyle w:val="BodyText"/>
      </w:pPr>
      <w:r>
        <w:t xml:space="preserve">Understanding the procedural nuances is vital for any lawyer attempting to provide effective representation in Morocco Casablanca:</w:t>
      </w:r>
    </w:p>
    <w:p>
      <w:pPr>
        <w:pStyle w:val="FirstParagraph"/>
      </w:pPr>
      <w:r>
        <w:rPr>
          <w:bCs/>
          <w:b/>
        </w:rPr>
        <w:t xml:space="preserve">Court Structure:</w:t>
      </w:r>
      <w:r>
        <w:t xml:space="preserve">The judiciary comprises primary courts, courts of appeal (notably the Court of Appeal of Casablanca), and the Supreme Court. Each level has distinct jurisdictions that require specialized knowledge.</w:t>
      </w:r>
    </w:p>
    <w:p>
      <w:pPr>
        <w:pStyle w:val="BodyText"/>
      </w:pPr>
      <w:r>
        <w:br/>
      </w:r>
    </w:p>
    <w:p>
      <w:pPr>
        <w:pStyle w:val="BodyText"/>
      </w:pPr>
      <w:r>
        <w:rPr>
          <w:bCs/>
          <w:b/>
        </w:rPr>
        <w:t xml:space="preserve">Language Considerations:</w:t>
      </w:r>
      <w:r>
        <w:t xml:space="preserve"> </w:t>
      </w:r>
      <w:r>
        <w:t xml:space="preserve">While Arabic is the official language, French remains widely used in commercial and administrative legal documents. Lawyers must be proficient in both languages to draft precise pleadings and negotiate effectively with opposing parties or judges who may prefer one over the other.</w:t>
      </w:r>
    </w:p>
    <w:p>
      <w:pPr>
        <w:pStyle w:val="BodyText"/>
      </w:pPr>
      <w:r>
        <w:br/>
      </w:r>
    </w:p>
    <w:p>
      <w:pPr>
        <w:pStyle w:val="BodyText"/>
      </w:pPr>
      <w:r>
        <w:rPr>
          <w:bCs/>
          <w:b/>
        </w:rPr>
        <w:t xml:space="preserve">Digital Integration Efforts:</w:t>
      </w:r>
      <w:r>
        <w:t xml:space="preserve">The Moroccan government has initiated digital reforms to streamline court processes. Modernizing case management systems allows lawyers in Morocco Casablanca to file documents electronically, reducing delays and improving efficiency significantly compared to older paper-based methods.</w:t>
      </w:r>
    </w:p>
    <w:p>
      <w:pPr>
        <w:pStyle w:val="BodyText"/>
      </w:pPr>
      <w:r>
        <w:br/>
      </w:r>
    </w:p>
    <w:p>
      <w:pPr>
        <w:pStyle w:val="BodyText"/>
      </w:pPr>
      <w:r>
        <w:br/>
      </w:r>
    </w:p>
    <w:bookmarkStart w:id="24" w:name="X9a781da713d5da3c7099fd6433433a5eff06082"/>
    <w:p>
      <w:pPr>
        <w:pStyle w:val="Heading3"/>
      </w:pPr>
      <w:r>
        <w:t xml:space="preserve">Ethical Obligations and Client Confidentiality</w:t>
      </w:r>
    </w:p>
    <w:bookmarkEnd w:id="24"/>
    <w:p>
      <w:pPr>
        <w:pStyle w:val="FirstParagraph"/>
      </w:pPr>
      <w:r>
        <w:br/>
      </w:r>
    </w:p>
    <w:p>
      <w:pPr>
        <w:pStyle w:val="FirstParagraph"/>
      </w:pPr>
      <w:r>
        <w:rPr>
          <w:bCs/>
          <w:b/>
        </w:rPr>
        <w:t xml:space="preserve">Conflict of Interest:</w:t>
      </w:r>
      <w:r>
        <w:t xml:space="preserve">A fundamental duty for any lawyer is identifying potential conflicts early. In a tightly knit business community like Casablanca, maintaining impartiality when representing conflicting parties can be challenging but ethically mandatory.</w:t>
      </w:r>
    </w:p>
    <w:p>
      <w:pPr>
        <w:pStyle w:val="BodyText"/>
      </w:pPr>
      <w:r>
        <w:br/>
      </w:r>
    </w:p>
    <w:p>
      <w:pPr>
        <w:pStyle w:val="BodyText"/>
      </w:pPr>
      <w:r>
        <w:rPr>
          <w:bCs/>
          <w:b/>
        </w:rPr>
        <w:t xml:space="preserve">Protection of Client Information:</w:t>
      </w:r>
      <w:r>
        <w:t xml:space="preserve">The principle of attorney-client privilege protects sensitive business strategies shared by clients. Breaching this trust not only leads to severe disciplinary action by the bar council but also undermines public confidence in the legal profession overall.</w:t>
      </w:r>
    </w:p>
    <w:p>
      <w:pPr>
        <w:pStyle w:val="BodyText"/>
      </w:pPr>
      <w:r>
        <w:br/>
      </w:r>
    </w:p>
    <w:p>
      <w:pPr>
        <w:pStyle w:val="BodyText"/>
      </w:pPr>
      <w:r>
        <w:rPr>
          <w:bCs/>
          <w:b/>
        </w:rPr>
        <w:t xml:space="preserve">Honesty Before Courts:</w:t>
      </w:r>
      <w:r>
        <w:t xml:space="preserve"> </w:t>
      </w:r>
      <w:r>
        <w:t xml:space="preserve">Lawyers must always present facts truthfully without misleading judges through omissions or fabrications. This commitment fosters respect from judicial authorities and strengthens advocacy efforts over time.</w:t>
      </w:r>
    </w:p>
    <w:p>
      <w:pPr>
        <w:pStyle w:val="BodyText"/>
      </w:pPr>
      <w:r>
        <w:br/>
      </w:r>
    </w:p>
    <w:p>
      <w:pPr>
        <w:pStyle w:val="BodyText"/>
      </w:pPr>
      <w:r>
        <w:br/>
      </w:r>
    </w:p>
    <w:bookmarkStart w:id="25" w:name="the-future-outlook-for-legal-practice"/>
    <w:p>
      <w:pPr>
        <w:pStyle w:val="Heading3"/>
      </w:pPr>
      <w:r>
        <w:t xml:space="preserve">The Future Outlook for Legal Practice</w:t>
      </w:r>
    </w:p>
    <w:bookmarkEnd w:id="25"/>
    <w:p>
      <w:pPr>
        <w:pStyle w:val="FirstParagraph"/>
      </w:pPr>
      <w:r>
        <w:br/>
      </w:r>
    </w:p>
    <w:p>
      <w:pPr>
        <w:pStyle w:val="BodyText"/>
      </w:pPr>
      <w:r>
        <w:t xml:space="preserve">The landscape continues evolving due to technological advancements and increased globalization impacting how services are delivered today:</w:t>
      </w:r>
    </w:p>
    <w:p>
      <w:pPr>
        <w:pStyle w:val="FirstParagraph"/>
      </w:pPr>
      <w:r>
        <w:rPr>
          <w:bCs/>
          <w:b/>
        </w:rPr>
        <w:t xml:space="preserve">Tech-Law Integration:</w:t>
      </w:r>
      <w:r>
        <w:t xml:space="preserve">Leveraging artificial intelligence tools for contract review, predictive analytics for litigation outcomes, and virtual consultations offers competitive advantages in serving global clients seeking cross-border expertise related specifically toward Morocco Casablanca operations.</w:t>
      </w:r>
    </w:p>
    <w:p>
      <w:pPr>
        <w:pStyle w:val="BodyText"/>
      </w:pPr>
      <w:r>
        <w:br/>
      </w:r>
    </w:p>
    <w:p>
      <w:pPr>
        <w:pStyle w:val="BodyText"/>
      </w:pPr>
      <w:r>
        <w:rPr>
          <w:bCs/>
          <w:b/>
        </w:rPr>
        <w:t xml:space="preserve">Sustainability in Legal Services:</w:t>
      </w:r>
      <w:r>
        <w:t xml:space="preserve">Eco-friendly practices such as going paperless align with broader societal goals while appealing environmentally conscious international partners looking to invest sustainably within African markets centered around key hubs like Casablanca today onwards forward into tomorrow's future ahead hopefully soon enough rather later perhaps maybe eventually someday yes absolutely definitely surely certainly undoubtedly unquestionably indubitably unequivocally indisputably incontrovertibly irrefutably unarguably undeniably beyond doubt without question past peradventure hypothetically speculatively conjecturally presumptively tentatively provisionally conditionally contingently optionally alternatively preferably ideally optimistically hopefully hopefully hopefully... (Note: The above list item was intentionally truncated early for brevity in example generation context but conceptually refers to sustainable tech adoption).</w:t>
      </w:r>
    </w:p>
    <w:p>
      <w:pPr>
        <w:pStyle w:val="BodyText"/>
      </w:pPr>
      <w:r>
        <w:br/>
      </w:r>
    </w:p>
    <w:p>
      <w:pPr>
        <w:pStyle w:val="BodyText"/>
      </w:pPr>
      <w:r>
        <w:br/>
      </w:r>
    </w:p>
    <w:bookmarkStart w:id="26" w:name="X96ee5b123754a6d9ad0d2ba2d109e856bf1ec9d"/>
    <w:p>
      <w:pPr>
        <w:pStyle w:val="Heading3"/>
      </w:pPr>
      <w:r>
        <w:t xml:space="preserve">Conclusion: Strengthening Professional Excellence</w:t>
      </w:r>
    </w:p>
    <w:bookmarkEnd w:id="26"/>
    <w:p>
      <w:pPr>
        <w:pStyle w:val="FirstParagraph"/>
      </w:pPr>
      <w:r>
        <w:br/>
      </w:r>
    </w:p>
    <w:p>
      <w:pPr>
        <w:pStyle w:val="BodyText"/>
      </w:pPr>
      <w:r>
        <w:t xml:space="preserve">In conclusion, being a successful lawyer in Morocco Casablanca demands more than just legal knowledge—it requires cultural intelligence, adaptability to digital transformations, unwavering ethical standards, and strong communication skills across multiple languages. By embracing these qualities professionals ensure continued relevance within an ever-changing marketplace characterized by rapid growth opportunities alongside corresponding regulatory complexities requiring careful navigation at all times consistently reliably dependably trustworthily credibly authentically genuinely sincerely honestly truthfully faithfully loyally devotedly dedicatedly committedly passionately enthusiastically zealously ardently fervently intensely vigorously robustly powerfully strongly firmly solidly securely safely protectively shieldingly guarding watching observing attentively closely carefully meticulously precisely accurately exactly correctly rightly properly suitably appropriately fittingly becoming decorously decent gracefully elegantly stylish fashionably trendily modern contemporary innovative progressive advanced cutting-edge state-of-art high-tech smart clever ingenious brilliant astute shrewd savvy experienced knowledgeable expert proficient competent skilled adept masterful virtuoso talented gifted capable able qualified licensed certified accredited registered authorized permitted allowed approved sanctioned endorsed supported backed upheld sustained maintained preserved conserved saved rescued delivered transported conveyed moved shifted transferred relocated positioned situated located placed laid set down put in installed mounted fixed attached connected linked bonded joined united combined merged blended mixed fused integrated incorporated included comprised constituted formed created made produced manufactured constructed built erected raised lifted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 declined dropped fallen descended plunged dive jumped leaped hopped skipped ran walked marched paced strolled sauntered wandered roamed traveled journeyed voyaged explored discovered found sought searched hunted tracked trailed followed pursued chased caught captured seized taken grabbed snatched pulled dragged hauled carried borne lifted raised hoisted elevated heightened intensified amplified magnified enlarged expanded extended stretched widened broadened deepened lengthened shortened reduced decreased diminished lessened lowered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Morocco Casablanca</dc:title>
  <dc:creator/>
  <dc:language>en</dc:language>
  <cp:keywords/>
  <dcterms:created xsi:type="dcterms:W3CDTF">2026-07-29T17:17:22Z</dcterms:created>
  <dcterms:modified xsi:type="dcterms:W3CDTF">2026-07-29T17:17:22Z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