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3f1458c1cfda5ed6283123bb21e04270d977390"/>
    <w:p>
      <w:pPr>
        <w:pStyle w:val="Heading1"/>
      </w:pPr>
      <w:r>
        <w:t xml:space="preserve">Seminar Presentation Slides: The Role of the Lawyer in New Zealand Wellington</w:t>
      </w:r>
    </w:p>
    <w:bookmarkEnd w:id="20"/>
    <w:p>
      <w:pPr>
        <w:pStyle w:val="FirstParagraph"/>
      </w:pPr>
      <w:r>
        <w:rPr>
          <w:bCs/>
          <w:b/>
        </w:rPr>
        <w:t xml:space="preserve">Presentation Title:</w:t>
      </w:r>
      <w:r>
        <w:t xml:space="preserve"> </w:t>
      </w:r>
      <w:r>
        <w:t xml:space="preserve">Navigating the Legal Landscape: A Comprehensive Guide to Practicing Law in New Zealand Wellington.</w:t>
      </w:r>
    </w:p>
    <w:p>
      <w:pPr>
        <w:pStyle w:val="BodyText"/>
      </w:pPr>
      <w:r>
        <w:rPr>
          <w:bCs/>
          <w:b/>
        </w:rPr>
        <w:t xml:space="preserve">Audience:</w:t>
      </w:r>
      <w:r>
        <w:t xml:space="preserve"> </w:t>
      </w:r>
      <w:r>
        <w:t xml:space="preserve">Law students, junior legal practitioners, and community stakeholders interested in the New Zealand legal framework.</w:t>
      </w:r>
    </w:p>
    <w:p>
      <w:r>
        <w:pict>
          <v:rect style="width:0;height:1.5pt" o:hralign="center" o:hrstd="t" o:hr="t"/>
        </w:pict>
      </w:r>
    </w:p>
    <w:bookmarkStart w:id="21" w:name="welcome-and-introduction"/>
    <w:p>
      <w:pPr>
        <w:pStyle w:val="Heading2"/>
      </w:pPr>
      <w:r>
        <w:t xml:space="preserve">Welcome and Introduction</w:t>
      </w:r>
    </w:p>
    <w:p>
      <w:pPr>
        <w:pStyle w:val="FirstParagraph"/>
      </w:pPr>
      <w:r>
        <w:t xml:space="preserve">Greetings. Welcome to this comprehensive seminar dedicated to understanding the multifaceted role of a Lawyer within our specific local context of New Zealand Wellington. As we gather here, it is imperative that we recognize that law is not merely a set of abstract rules, but a living, breathing system that directly impacts the daily lives of citizens.</w:t>
      </w:r>
    </w:p>
    <w:p>
      <w:pPr>
        <w:pStyle w:val="BodyText"/>
      </w:pPr>
      <w:r>
        <w:t xml:space="preserve">Wellington serves as the capital city and political heart of New Zealand. Consequently, legal practices here often intersect closely with government policy, public administration, and international diplomacy. This presentation aims to dissect the responsibilities of a Lawyer in this dynamic environment, highlighting the unique challenges and opportunities present in Wellington.</w:t>
      </w:r>
    </w:p>
    <w:bookmarkEnd w:id="21"/>
    <w:bookmarkStart w:id="22" w:name="X0ac78190fcb5b1bda0bdbabc493ba439724c937"/>
    <w:p>
      <w:pPr>
        <w:pStyle w:val="Heading2"/>
      </w:pPr>
      <w:r>
        <w:t xml:space="preserve">The Unique Context of New Zealand Wellington</w:t>
      </w:r>
    </w:p>
    <w:p>
      <w:pPr>
        <w:numPr>
          <w:ilvl w:val="0"/>
          <w:numId w:val="1001"/>
        </w:numPr>
        <w:pStyle w:val="Compact"/>
      </w:pPr>
      <w:r>
        <w:rPr>
          <w:bCs/>
          <w:b/>
        </w:rPr>
        <w:t xml:space="preserve">Cultural Hub:</w:t>
      </w:r>
      <w:r>
        <w:t xml:space="preserve"> </w:t>
      </w:r>
      <w:r>
        <w:t xml:space="preserve">Wellington is known for its vibrant arts scene and progressive social policies.</w:t>
      </w:r>
    </w:p>
    <w:p>
      <w:pPr>
        <w:numPr>
          <w:ilvl w:val="0"/>
          <w:numId w:val="1001"/>
        </w:numPr>
        <w:pStyle w:val="Compact"/>
      </w:pPr>
      <w:r>
        <w:rPr>
          <w:bCs/>
          <w:b/>
        </w:rPr>
        <w:t xml:space="preserve">Petroleum Capital:</w:t>
      </w:r>
      <w:r>
        <w:t xml:space="preserve"> </w:t>
      </w:r>
      <w:r>
        <w:t xml:space="preserve">The energy sector plays a significant role in the local economy, creating specific demand for specialized legal expertise.</w:t>
      </w:r>
    </w:p>
    <w:bookmarkEnd w:id="22"/>
    <w:bookmarkStart w:id="23" w:name="the-dual-role-advisor-and-advocate"/>
    <w:p>
      <w:pPr>
        <w:pStyle w:val="Heading2"/>
      </w:pPr>
      <w:r>
        <w:t xml:space="preserve">The Dual Role: Advisor and Advocate</w:t>
      </w:r>
    </w:p>
    <w:p>
      <w:pPr>
        <w:pStyle w:val="FirstParagraph"/>
      </w:pPr>
      <w:r>
        <w:t xml:space="preserve">The primary function of a Lawyer is twofold. First, they serve as an advisor, guiding clients through the complexities of New Zealand law. Second, they act as an advocate within the courtroom or tribunal system.</w:t>
      </w:r>
    </w:p>
    <w:p>
      <w:pPr>
        <w:numPr>
          <w:ilvl w:val="0"/>
          <w:numId w:val="1002"/>
        </w:numPr>
        <w:pStyle w:val="Compact"/>
      </w:pPr>
      <w:r>
        <w:rPr>
          <w:bCs/>
          <w:b/>
        </w:rPr>
        <w:t xml:space="preserve">Advisory Capacity:</w:t>
      </w:r>
      <w:r>
        <w:t xml:space="preserve"> </w:t>
      </w:r>
      <w:r>
        <w:t xml:space="preserve">In Wellington, this often involves interpreting statutes related to resource management (given the city’s density and environmental concerns), employment law (centralized here due to government agencies), and corporate compliance for local businesses.</w:t>
      </w:r>
    </w:p>
    <w:p>
      <w:pPr>
        <w:numPr>
          <w:ilvl w:val="0"/>
          <w:numId w:val="1002"/>
        </w:numPr>
        <w:pStyle w:val="Compact"/>
      </w:pPr>
      <w:r>
        <w:rPr>
          <w:bCs/>
          <w:b/>
        </w:rPr>
        <w:t xml:space="preserve">Advocacy Capacity:</w:t>
      </w:r>
      <w:r>
        <w:t xml:space="preserve"> </w:t>
      </w:r>
      <w:r>
        <w:t xml:space="preserve">Whether appearing in the District Court located in the city center or higher courts, a Lawyer must possess strong rhetorical skills and a deep understanding of procedural rules specific to New Zealand jurisdictions.</w:t>
      </w:r>
    </w:p>
    <w:bookmarkEnd w:id="23"/>
    <w:bookmarkStart w:id="24" w:name="X82caf3bb20e413a3a9d9268b8fc9437910e90b1"/>
    <w:p>
      <w:pPr>
        <w:pStyle w:val="Heading2"/>
      </w:pPr>
      <w:r>
        <w:t xml:space="preserve">The Treaty of Waitangi and Te Tiriti Obligations</w:t>
      </w:r>
    </w:p>
    <w:p>
      <w:pPr>
        <w:pStyle w:val="FirstParagraph"/>
      </w:pPr>
      <w:r>
        <w:t xml:space="preserve">No discussion about the role of a Lawyer in New Zealand Wellington is complete without addressing the Treaty of Waitangi. The Treaty is considered a foundational document in New Zealand law, and its principles are increasingly relevant in legal practice.</w:t>
      </w:r>
    </w:p>
    <w:p>
      <w:pPr>
        <w:numPr>
          <w:ilvl w:val="0"/>
          <w:numId w:val="1003"/>
        </w:numPr>
        <w:pStyle w:val="Compact"/>
      </w:pPr>
      <w:r>
        <w:rPr>
          <w:bCs/>
          <w:b/>
        </w:rPr>
        <w:t xml:space="preserve">Fiduciary Duty:</w:t>
      </w:r>
      <w:r>
        <w:t xml:space="preserve"> </w:t>
      </w:r>
      <w:r>
        <w:t xml:space="preserve">Lawyers have an ethical duty to treat clients with honesty and integrity, which aligns with Treaty principles of partnership and active protection.</w:t>
      </w:r>
    </w:p>
    <w:p>
      <w:pPr>
        <w:numPr>
          <w:ilvl w:val="0"/>
          <w:numId w:val="1003"/>
        </w:numPr>
        <w:pStyle w:val="Compact"/>
      </w:pPr>
      <w:r>
        <w:rPr>
          <w:bCs/>
          <w:b/>
        </w:rPr>
        <w:t xml:space="preserve">Cultural Competency:</w:t>
      </w:r>
      <w:r>
        <w:t xml:space="preserve"> </w:t>
      </w:r>
      <w:r>
        <w:t xml:space="preserve">A Lawyer must demonstrate cultural competency when dealing with Māori clients or cases involving Indigenous rights. In Wellington, this is particularly pertinent given the concentration of iwi (tribal) offices and government departments responsible for Treaty settlements.</w:t>
      </w:r>
    </w:p>
    <w:bookmarkEnd w:id="24"/>
    <w:bookmarkStart w:id="25" w:name="X555a5e8a5963255c280ce9fd0d988ad76891ec9"/>
    <w:p>
      <w:pPr>
        <w:pStyle w:val="Heading2"/>
      </w:pPr>
      <w:r>
        <w:t xml:space="preserve">Specialization: Energy Law and Property Rights</w:t>
      </w:r>
    </w:p>
    <w:p>
      <w:pPr>
        <w:pStyle w:val="FirstParagraph"/>
      </w:pPr>
      <w:r>
        <w:t xml:space="preserve">Wellington is widely regarded as the petroleum capital of New Zealand. This geographic and economic reality creates a high demand for specialized Lawyers in this field.</w:t>
      </w:r>
    </w:p>
    <w:p>
      <w:pPr>
        <w:numPr>
          <w:ilvl w:val="0"/>
          <w:numId w:val="1004"/>
        </w:numPr>
        <w:pStyle w:val="Compact"/>
      </w:pPr>
      <w:r>
        <w:rPr>
          <w:bCs/>
          <w:b/>
        </w:rPr>
        <w:t xml:space="preserve">Regulatory Framework:</w:t>
      </w:r>
      <w:r>
        <w:t xml:space="preserve"> </w:t>
      </w:r>
      <w:r>
        <w:t xml:space="preserve">A Lawyer specializing in energy law must navigate complex regulations set by the Ministry of Business, Innovation and Employment (MBIE).</w:t>
      </w:r>
    </w:p>
    <w:p>
      <w:pPr>
        <w:numPr>
          <w:ilvl w:val="0"/>
          <w:numId w:val="1004"/>
        </w:numPr>
        <w:pStyle w:val="Compact"/>
      </w:pPr>
      <w:r>
        <w:rPr>
          <w:bCs/>
          <w:b/>
        </w:rPr>
        <w:t xml:space="preserve">Environmental Impact:</w:t>
      </w:r>
      <w:r>
        <w:t xml:space="preserve"> </w:t>
      </w:r>
      <w:r>
        <w:t xml:space="preserve">Given Wellington’s focus on sustainability and green energy transition, Lawyers play a crucial role in advising firms on renewable projects versus traditional fossil fuel operations.</w:t>
      </w:r>
    </w:p>
    <w:p>
      <w:pPr>
        <w:pStyle w:val="FirstParagraph"/>
      </w:pPr>
      <w:r>
        <w:t xml:space="preserve">This specialization requires a Lawyer to stay abreast of rapid legislative changes regarding carbon emissions, resource consent processes under the Resource Management Act (RMA), and local council regulations specific to the Wellington Region.</w:t>
      </w:r>
    </w:p>
    <w:bookmarkEnd w:id="25"/>
    <w:bookmarkStart w:id="26" w:name="X9f79972e642a1566ae80b35382a4d1c3988e175"/>
    <w:p>
      <w:pPr>
        <w:pStyle w:val="Heading2"/>
      </w:pPr>
      <w:r>
        <w:t xml:space="preserve">Ethical Responsibilities and Professional Conduct</w:t>
      </w:r>
    </w:p>
    <w:p>
      <w:pPr>
        <w:pStyle w:val="FirstParagraph"/>
      </w:pPr>
      <w:r>
        <w:t xml:space="preserve">The Law Society of New Zealand sets strict guidelines for professional conduct. For a Lawyer in Wellington, adherence to these ethics is paramount.</w:t>
      </w:r>
    </w:p>
    <w:p>
      <w:pPr>
        <w:numPr>
          <w:ilvl w:val="0"/>
          <w:numId w:val="1005"/>
        </w:numPr>
        <w:pStyle w:val="Compact"/>
      </w:pPr>
      <w:r>
        <w:rPr>
          <w:bCs/>
          <w:b/>
        </w:rPr>
        <w:t xml:space="preserve">Confidentiality:</w:t>
      </w:r>
      <w:r>
        <w:t xml:space="preserve"> </w:t>
      </w:r>
      <w:r>
        <w:t xml:space="preserve">Maintaining client confidentiality is absolute. In a city where the legal community is relatively small and interconnected, breaches of trust can have severe reputational consequences.</w:t>
      </w:r>
    </w:p>
    <w:p>
      <w:pPr>
        <w:numPr>
          <w:ilvl w:val="0"/>
          <w:numId w:val="1005"/>
        </w:numPr>
      </w:pPr>
      <w:r>
        <w:rPr>
          <w:bCs/>
          <w:b/>
        </w:rPr>
        <w:t xml:space="preserve">Contact with Adverse Parties:</w:t>
      </w:r>
    </w:p>
    <w:p>
      <w:pPr>
        <w:numPr>
          <w:ilvl w:val="0"/>
          <w:numId w:val="1000"/>
        </w:numPr>
      </w:pPr>
      <w:r>
        <w:t xml:space="preserve">Furthermore, the duty to the court overrides any duty to the client. A Lawyer must never mislead a tribunal or court. This ethical backbone is what maintains public trust in the justice system of New Zealand.</w:t>
      </w:r>
    </w:p>
    <w:bookmarkEnd w:id="26"/>
    <w:bookmarkStart w:id="27" w:name="X9d7deb61f3365fafb1c00789d5761715761a0bf"/>
    <w:p>
      <w:pPr>
        <w:pStyle w:val="Heading2"/>
      </w:pPr>
      <w:r>
        <w:t xml:space="preserve">Diversity and Inclusion in Wellington’s Legal Sector</w:t>
      </w:r>
    </w:p>
    <w:p>
      <w:pPr>
        <w:pStyle w:val="FirstParagraph"/>
      </w:pPr>
      <w:r>
        <w:t xml:space="preserve">The legal profession is undergoing a significant transformation regarding diversity and inclusion. New Zealand Wellington is at the forefront of these changes.</w:t>
      </w:r>
    </w:p>
    <w:p>
      <w:pPr>
        <w:numPr>
          <w:ilvl w:val="0"/>
          <w:numId w:val="1006"/>
        </w:numPr>
        <w:pStyle w:val="Compact"/>
      </w:pPr>
      <w:r>
        <w:rPr>
          <w:bCs/>
          <w:b/>
        </w:rPr>
        <w:t xml:space="preserve">Gender Equality:</w:t>
      </w:r>
      <w:r>
        <w:t xml:space="preserve"> </w:t>
      </w:r>
      <w:r>
        <w:t xml:space="preserve">There is a concerted effort to increase the number of women in partnership roles within law firms across Wellington.</w:t>
      </w:r>
    </w:p>
    <w:p>
      <w:pPr>
        <w:numPr>
          <w:ilvl w:val="0"/>
          <w:numId w:val="1006"/>
        </w:numPr>
        <w:pStyle w:val="Compact"/>
      </w:pPr>
      <w:r>
        <w:rPr>
          <w:bCs/>
          <w:b/>
        </w:rPr>
        <w:t xml:space="preserve">Cultural Diversity:</w:t>
      </w:r>
      <w:r>
        <w:t xml:space="preserve"> </w:t>
      </w:r>
      <w:r>
        <w:t xml:space="preserve">As a multicultural city, there is a growing need for Lawyers who can serve diverse communities, including recent immigrants and refugees. This involves not just language skills but an understanding of cross-cultural legal issues.</w:t>
      </w:r>
    </w:p>
    <w:bookmarkEnd w:id="27"/>
    <w:bookmarkStart w:id="28" w:name="technological-integration-and-legal-tech"/>
    <w:p>
      <w:pPr>
        <w:pStyle w:val="Heading2"/>
      </w:pPr>
      <w:r>
        <w:t xml:space="preserve">Technological Integration and Legal Tech</w:t>
      </w:r>
    </w:p>
    <w:p>
      <w:pPr>
        <w:pStyle w:val="FirstParagraph"/>
      </w:pPr>
      <w:r>
        <w:t xml:space="preserve">The modern Lawyer cannot ignore the impact of technology. In New Zealand Wellington, firms are increasingly adopting legal tech solutions to improve efficiency.</w:t>
      </w:r>
    </w:p>
    <w:p>
      <w:pPr>
        <w:numPr>
          <w:ilvl w:val="0"/>
          <w:numId w:val="1007"/>
        </w:numPr>
        <w:pStyle w:val="Compact"/>
      </w:pPr>
      <w:r>
        <w:rPr>
          <w:bCs/>
          <w:b/>
        </w:rPr>
        <w:t xml:space="preserve">Digital Documentation:</w:t>
      </w:r>
      <w:r>
        <w:t xml:space="preserve"> </w:t>
      </w:r>
      <w:r>
        <w:t xml:space="preserve">The use of electronic filing systems in the High Court and District Courts is becoming standard practice.</w:t>
      </w:r>
    </w:p>
    <w:p>
      <w:pPr>
        <w:numPr>
          <w:ilvl w:val="0"/>
          <w:numId w:val="1007"/>
        </w:numPr>
        <w:pStyle w:val="Compact"/>
      </w:pPr>
      <w:r>
        <w:rPr>
          <w:bCs/>
          <w:b/>
        </w:rPr>
        <w:t xml:space="preserve">Data Privacy:</w:t>
      </w:r>
      <w:r>
        <w:t xml:space="preserve"> </w:t>
      </w:r>
      <w:r>
        <w:t xml:space="preserve">With the new Privacy Act 2020, Lawyers must be experts in data protection law. Clients rely on their Lawyers to secure sensitive information against cyber threats.</w:t>
      </w:r>
    </w:p>
    <w:bookmarkEnd w:id="28"/>
    <w:bookmarkStart w:id="29" w:name="the-future-sustainable-legal-practices"/>
    <w:p>
      <w:pPr>
        <w:pStyle w:val="Heading2"/>
      </w:pPr>
      <w:r>
        <w:t xml:space="preserve">The Future: Sustainable Legal Practices</w:t>
      </w:r>
    </w:p>
    <w:p>
      <w:pPr>
        <w:pStyle w:val="FirstParagraph"/>
      </w:pPr>
      <w:r>
        <w:t xml:space="preserve">Looking ahead, the concept of "Green Law" is gaining traction. A Lawyer in Wellington will increasingly be expected to advise clients on environmental sustainability not just as a regulatory hurdle, but as a core business strategy.</w:t>
      </w:r>
    </w:p>
    <w:p>
      <w:pPr>
        <w:numPr>
          <w:ilvl w:val="0"/>
          <w:numId w:val="1008"/>
        </w:numPr>
        <w:pStyle w:val="Compact"/>
      </w:pPr>
      <w:r>
        <w:rPr>
          <w:bCs/>
          <w:b/>
        </w:rPr>
        <w:t xml:space="preserve">Climate Litigation:</w:t>
      </w:r>
      <w:r>
        <w:t xml:space="preserve"> </w:t>
      </w:r>
      <w:r>
        <w:t xml:space="preserve">As climate change impacts become more severe, we may see an increase in litigation related to environmental damage and corporate accountability.</w:t>
      </w:r>
    </w:p>
    <w:bookmarkEnd w:id="29"/>
    <w:bookmarkStart w:id="30" w:name="conclusion-and-qa"/>
    <w:p>
      <w:pPr>
        <w:pStyle w:val="Heading2"/>
      </w:pPr>
      <w:r>
        <w:t xml:space="preserve">Conclusion and Q&amp;A</w:t>
      </w:r>
    </w:p>
    <w:p>
      <w:pPr>
        <w:pStyle w:val="FirstParagraph"/>
      </w:pPr>
      <w:r>
        <w:t xml:space="preserve">In conclusion, the role of a Lawyer in New Zealand Wellington is complex, dynamic, and deeply rooted in the social fabric of our nation. From upholding Treaty principles to navigating energy regulations and embracing technology, Lawyers are essential guardians of justice.</w:t>
      </w:r>
    </w:p>
    <w:p>
      <w:pPr>
        <w:numPr>
          <w:ilvl w:val="0"/>
          <w:numId w:val="1009"/>
        </w:numPr>
        <w:pStyle w:val="Compact"/>
      </w:pPr>
      <w:r>
        <w:rPr>
          <w:bCs/>
          <w:b/>
        </w:rPr>
        <w:t xml:space="preserve">Summary:</w:t>
      </w:r>
      <w:r>
        <w:t xml:space="preserve"> </w:t>
      </w:r>
      <w:r>
        <w:t xml:space="preserve">We have explored the geographical context, ethical obligations, cultural duties, and future trends facing legal professionals in Wellington.</w:t>
      </w:r>
    </w:p>
    <w:bookmarkEnd w:id="30"/>
    <w:p>
      <w:pPr>
        <w:pStyle w:val="FirstParagraph"/>
      </w:pPr>
      <w:r>
        <w:t xml:space="preserve">© 2023 Seminar Series on Legal Practice in Wellington | Prepared for Educational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Lawyer in New Zealand Wellington</dc:title>
  <dc:creator/>
  <dc:language>en</dc:language>
  <cp:keywords/>
  <dcterms:created xsi:type="dcterms:W3CDTF">2026-07-30T15:53:18Z</dcterms:created>
  <dcterms:modified xsi:type="dcterms:W3CDTF">2026-07-30T15:53:18Z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