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seminar-presentation-slides"/>
    <w:p>
      <w:pPr>
        <w:pStyle w:val="Heading1"/>
      </w:pPr>
      <w:r>
        <w:t xml:space="preserve">Seminar Presentation Slides</w:t>
      </w:r>
    </w:p>
    <w:bookmarkStart w:id="20" w:name="Xe83cc0b6a6727cda0fee024446c3a45a49d7403"/>
    <w:p>
      <w:pPr>
        <w:pStyle w:val="Heading2"/>
      </w:pPr>
      <w:r>
        <w:t xml:space="preserve">The Modern Lawyer in United Kingdom Birmingham</w:t>
      </w:r>
    </w:p>
    <w:p>
      <w:pPr>
        <w:pStyle w:val="FirstParagraph"/>
      </w:pPr>
      <w:r>
        <w:rPr>
          <w:bCs/>
          <w:b/>
        </w:rPr>
        <w:t xml:space="preserve">Presentation Overview:</w:t>
      </w:r>
    </w:p>
    <w:p>
      <w:pPr>
        <w:pStyle w:val="BodyText"/>
      </w:pPr>
      <w:r>
        <w:t xml:space="preserve">Welcome to this comprehensive seminar presentation designed specifically for legal professionals, students, and stakeholders operating within the dynamic legal landscape of</w:t>
      </w:r>
      <w:r>
        <w:t xml:space="preserve"> </w:t>
      </w:r>
      <w:r>
        <w:t xml:space="preserve">United Kingdom Birmingham</w:t>
      </w:r>
      <w:r>
        <w:t xml:space="preserve">. This document serves as a robust framework for understanding the evolving role of the</w:t>
      </w:r>
      <w:r>
        <w:t xml:space="preserve"> </w:t>
      </w:r>
      <w:r>
        <w:t xml:space="preserve">Lawyer</w:t>
      </w:r>
      <w:r>
        <w:t xml:space="preserve"> </w:t>
      </w:r>
      <w:r>
        <w:t xml:space="preserve">in one of England’s most vibrant cities. As we navigate through these slides, we will explore the historical context, current challenges, and future trajectories of legal practice in this central hub. The focus is not merely on abstract legal theory but on the practical application of law within a bustling metropolitan environment that blends rich industrial heritage with modern innovation.</w:t>
      </w:r>
    </w:p>
    <w:p>
      <w:pPr>
        <w:pStyle w:val="BodyText"/>
      </w:pPr>
      <w:r>
        <w:t xml:space="preserve">Birmingham has long been known as "Britain's Second City," and its legal sector mirrors this status in both magnitude and complexity. From the historic Chambers of the King’s Circuit to modern high-rise firms in the Bull Ring, the physical and metaphorical space for a</w:t>
      </w:r>
      <w:r>
        <w:t xml:space="preserve"> </w:t>
      </w:r>
      <w:r>
        <w:t xml:space="preserve">Lawyer</w:t>
      </w:r>
      <w:r>
        <w:t xml:space="preserve"> </w:t>
      </w:r>
      <w:r>
        <w:t xml:space="preserve">is expanding. This presentation aims to dissect how practitioners must adapt their skills, ethical standards, and business models to thrive in</w:t>
      </w:r>
      <w:r>
        <w:t xml:space="preserve"> </w:t>
      </w:r>
      <w:r>
        <w:t xml:space="preserve">United Kingdom Birmingham</w:t>
      </w:r>
      <w:r>
        <w:t xml:space="preserve">.</w:t>
      </w:r>
    </w:p>
    <w:bookmarkEnd w:id="20"/>
    <w:bookmarkEnd w:id="21"/>
    <w:bookmarkStart w:id="22" w:name="X99521d6d77f692f39988a0bcc0203ec8ffa7c2f"/>
    <w:p>
      <w:pPr>
        <w:pStyle w:val="Heading2"/>
      </w:pPr>
      <w:r>
        <w:t xml:space="preserve">Slide 1: The Historical Context of Law in Birmingham</w:t>
      </w:r>
    </w:p>
    <w:p>
      <w:pPr>
        <w:pStyle w:val="FirstParagraph"/>
      </w:pPr>
      <w:r>
        <w:t xml:space="preserve">To understand the present, we must acknowledge the past. Birmingham’s legal history is deeply intertwined with its industrial revolution roots. Unlike London, where law has been a court-centric tradition for centuries, Birmingham developed as a centre for commercial law driven by trade and manufacturing.</w:t>
      </w:r>
    </w:p>
    <w:p>
      <w:pPr>
        <w:numPr>
          <w:ilvl w:val="0"/>
          <w:numId w:val="1001"/>
        </w:numPr>
        <w:pStyle w:val="Compact"/>
      </w:pPr>
      <w:r>
        <w:rPr>
          <w:bCs/>
          <w:b/>
        </w:rPr>
        <w:t xml:space="preserve">The Magistrates’ Court:</w:t>
      </w:r>
      <w:r>
        <w:t xml:space="preserve"> </w:t>
      </w:r>
      <w:r>
        <w:t xml:space="preserve">Historically significant in local justice administration, influencing how summary offences are handled today.</w:t>
      </w:r>
    </w:p>
    <w:p>
      <w:pPr>
        <w:numPr>
          <w:ilvl w:val="0"/>
          <w:numId w:val="1001"/>
        </w:numPr>
        <w:pStyle w:val="Compact"/>
      </w:pPr>
      <w:r>
        <w:rPr>
          <w:bCs/>
          <w:b/>
        </w:rPr>
        <w:t xml:space="preserve">Birmingham Law School:</w:t>
      </w:r>
      <w:r>
        <w:t xml:space="preserve"> </w:t>
      </w:r>
      <w:r>
        <w:t xml:space="preserve">One of the oldest academic institutions for legal study outside London, producing generations of solicitors and barristers who have shaped regional jurisprudence.</w:t>
      </w:r>
    </w:p>
    <w:p>
      <w:pPr>
        <w:numPr>
          <w:ilvl w:val="0"/>
          <w:numId w:val="1001"/>
        </w:numPr>
        <w:pStyle w:val="Compact"/>
      </w:pPr>
      <w:r>
        <w:rPr>
          <w:bCs/>
          <w:b/>
        </w:rPr>
        <w:t xml:space="preserve">The Bar Association in Birmingham:</w:t>
      </w:r>
      <w:r>
        <w:t xml:space="preserve"> </w:t>
      </w:r>
      <w:r>
        <w:t xml:space="preserve">A community that has traditionally valued independence yet increasingly embraces collaboration among local practitioners.</w:t>
      </w:r>
    </w:p>
    <w:p>
      <w:pPr>
        <w:pStyle w:val="FirstParagraph"/>
      </w:pPr>
      <w:r>
        <w:t xml:space="preserve">This historical foundation means that a</w:t>
      </w:r>
      <w:r>
        <w:t xml:space="preserve"> </w:t>
      </w:r>
      <w:r>
        <w:t xml:space="preserve">Lawyer</w:t>
      </w:r>
      <w:r>
        <w:t xml:space="preserve"> </w:t>
      </w:r>
      <w:r>
        <w:t xml:space="preserve">practicing in this city must respect the traditions of local precedent while understanding the unique commercial drivers that have always defined Birmingham’s economy.</w:t>
      </w:r>
    </w:p>
    <w:bookmarkEnd w:id="22"/>
    <w:bookmarkStart w:id="24" w:name="slide-2-the-contemporary-legal-landscape"/>
    <w:p>
      <w:pPr>
        <w:pStyle w:val="Heading2"/>
      </w:pPr>
      <w:r>
        <w:t xml:space="preserve">Slide 2: The Contemporary Legal Landscape</w:t>
      </w:r>
    </w:p>
    <w:p>
      <w:pPr>
        <w:pStyle w:val="FirstParagraph"/>
      </w:pPr>
      <w:r>
        <w:t xml:space="preserve">In today’s era, the legal market in</w:t>
      </w:r>
      <w:r>
        <w:t xml:space="preserve"> </w:t>
      </w:r>
      <w:r>
        <w:t xml:space="preserve">United Kingdom Birmingham</w:t>
      </w:r>
      <w:r>
        <w:t xml:space="preserve"> </w:t>
      </w:r>
      <w:r>
        <w:t xml:space="preserve">is undergoing significant transformation. The city has emerged as a major hub for fintech, advanced manufacturing, and creative industries. Consequently, the demand for specialized legal services has shifted.</w:t>
      </w:r>
    </w:p>
    <w:bookmarkStart w:id="23" w:name="key-sectors-driving-demand"/>
    <w:p>
      <w:pPr>
        <w:pStyle w:val="Heading3"/>
      </w:pPr>
      <w:r>
        <w:t xml:space="preserve">Key Sectors Driving Demand:</w:t>
      </w:r>
    </w:p>
    <w:p>
      <w:pPr>
        <w:numPr>
          <w:ilvl w:val="0"/>
          <w:numId w:val="1002"/>
        </w:numPr>
        <w:pStyle w:val="Compact"/>
      </w:pPr>
      <w:r>
        <w:rPr>
          <w:bCs/>
          <w:b/>
        </w:rPr>
        <w:t xml:space="preserve">Fintech and Financial Services:</w:t>
      </w:r>
      <w:r>
        <w:t xml:space="preserve"> </w:t>
      </w:r>
      <w:r>
        <w:t xml:space="preserve">With the expansion of digital banking in the West Midlands, lawyers must possess a keen understanding of regulatory compliance, data protection (UK GDPR), and financial crime prevention.</w:t>
      </w:r>
    </w:p>
    <w:p>
      <w:pPr>
        <w:numPr>
          <w:ilvl w:val="0"/>
          <w:numId w:val="1002"/>
        </w:numPr>
        <w:pStyle w:val="Compact"/>
      </w:pPr>
      <w:r>
        <w:rPr>
          <w:bCs/>
          <w:b/>
        </w:rPr>
        <w:t xml:space="preserve">Criminal Defense:</w:t>
      </w:r>
      <w:r>
        <w:t xml:space="preserve"> </w:t>
      </w:r>
      <w:r>
        <w:t xml:space="preserve">Birmingham has some of the highest population densities in Europe. This necessitates a robust framework for criminal defense advocacy, requiring</w:t>
      </w:r>
      <w:r>
        <w:t xml:space="preserve"> </w:t>
      </w:r>
      <w:r>
        <w:t xml:space="preserve">Lawyer</w:t>
      </w:r>
      <w:r>
        <w:t xml:space="preserve">s to be agile, well-resourced, and deeply familiar with local court procedures at Birmingham Magistrates’ Court and the Crown Centre.</w:t>
      </w:r>
    </w:p>
    <w:p>
      <w:pPr>
        <w:numPr>
          <w:ilvl w:val="0"/>
          <w:numId w:val="1002"/>
        </w:numPr>
        <w:pStyle w:val="Compact"/>
      </w:pPr>
      <w:r>
        <w:rPr>
          <w:bCs/>
          <w:b/>
        </w:rPr>
        <w:t xml:space="preserve">Real Estate and Property Law:</w:t>
      </w:r>
      <w:r>
        <w:t xml:space="preserve"> </w:t>
      </w:r>
      <w:r>
        <w:t xml:space="preserve">The ongoing regeneration projects in areas like Digbeth and Snow Hill create complex property disputes, requiring solicitors who can navigate intricate planning laws.</w:t>
      </w:r>
    </w:p>
    <w:bookmarkEnd w:id="23"/>
    <w:bookmarkEnd w:id="24"/>
    <w:bookmarkStart w:id="28" w:name="X43972866d365e00fb9faaeaeb751743af2cafe1"/>
    <w:p>
      <w:pPr>
        <w:pStyle w:val="Heading2"/>
      </w:pPr>
      <w:r>
        <w:t xml:space="preserve">Slide 3: Challenges Facing the Modern Lawyer</w:t>
      </w:r>
    </w:p>
    <w:p>
      <w:pPr>
        <w:pStyle w:val="FirstParagraph"/>
      </w:pPr>
      <w:r>
        <w:t xml:space="preserve">No seminar on legal practice is complete without addressing the headwinds against which practitioners sail. In Birmingham, as in London and Manchester, these challenges are acute.</w:t>
      </w:r>
    </w:p>
    <w:bookmarkStart w:id="25" w:name="the-access-to-justice-crisis"/>
    <w:p>
      <w:pPr>
        <w:pStyle w:val="Heading3"/>
      </w:pPr>
      <w:r>
        <w:t xml:space="preserve">The Access to Justice Crisis</w:t>
      </w:r>
    </w:p>
    <w:p>
      <w:pPr>
        <w:pStyle w:val="FirstParagraph"/>
      </w:pPr>
      <w:r>
        <w:t xml:space="preserve">Cuts to legal aid have disproportionately affected regions like the West Midlands. A responsible</w:t>
      </w:r>
      <w:r>
        <w:t xml:space="preserve"> </w:t>
      </w:r>
      <w:r>
        <w:t xml:space="preserve">Lawyer</w:t>
      </w:r>
      <w:r>
        <w:t xml:space="preserve"> </w:t>
      </w:r>
      <w:r>
        <w:t xml:space="preserve">must now balance ethical obligations with financial realities. Pro bono work has become not just a charitable act but a professional necessity for maintaining community ties.</w:t>
      </w:r>
    </w:p>
    <w:bookmarkEnd w:id="25"/>
    <w:bookmarkStart w:id="26" w:name="digital-transformation"/>
    <w:p>
      <w:pPr>
        <w:pStyle w:val="Heading3"/>
      </w:pPr>
      <w:r>
        <w:t xml:space="preserve">Digital Transformation</w:t>
      </w:r>
    </w:p>
    <w:p>
      <w:pPr>
        <w:pStyle w:val="FirstParagraph"/>
      </w:pPr>
      <w:r>
        <w:t xml:space="preserve">The rise of AI in legal research and document review is forcing traditional firms to adapt. In Birmingham, smaller firms must compete with larger London entities by leveraging technology. A modern</w:t>
      </w:r>
      <w:r>
        <w:t xml:space="preserve"> </w:t>
      </w:r>
      <w:r>
        <w:t xml:space="preserve">Lawyer</w:t>
      </w:r>
      <w:r>
        <w:t xml:space="preserve"> </w:t>
      </w:r>
      <w:r>
        <w:t xml:space="preserve">cannot rely solely on experience; they must be tech-savvy enough to utilize case management software, virtual court hearings, and secure client communication platforms.</w:t>
      </w:r>
    </w:p>
    <w:bookmarkEnd w:id="26"/>
    <w:bookmarkStart w:id="27" w:name="diversity-and-inclusion"/>
    <w:p>
      <w:pPr>
        <w:pStyle w:val="Heading3"/>
      </w:pPr>
      <w:r>
        <w:t xml:space="preserve">Diversity and Inclusion</w:t>
      </w:r>
    </w:p>
    <w:p>
      <w:pPr>
        <w:pStyle w:val="FirstParagraph"/>
      </w:pPr>
      <w:r>
        <w:t xml:space="preserve">Birmingham is one of the most diverse cities in the</w:t>
      </w:r>
      <w:r>
        <w:t xml:space="preserve"> </w:t>
      </w:r>
      <w:r>
        <w:t xml:space="preserve">United Kingdom</w:t>
      </w:r>
      <w:r>
        <w:t xml:space="preserve">. The legal profession must reflect this demographic reality. There is a pressing need for firms to recruit talent from varied backgrounds to ensure that justice is not only done but seen to be done by a representative group of lawyers.</w:t>
      </w:r>
    </w:p>
    <w:bookmarkEnd w:id="27"/>
    <w:bookmarkEnd w:id="28"/>
    <w:bookmarkStart w:id="29" w:name="Xa9b34ef38bdffb1dbeabb03f6c22d94de413afc"/>
    <w:p>
      <w:pPr>
        <w:pStyle w:val="Heading2"/>
      </w:pPr>
      <w:r>
        <w:t xml:space="preserve">Slide 4: The Role of the Lawyer in Community Advocacy</w:t>
      </w:r>
    </w:p>
    <w:p>
      <w:pPr>
        <w:pStyle w:val="FirstParagraph"/>
      </w:pPr>
      <w:r>
        <w:t xml:space="preserve">Beyond the courtroom, the identity of a</w:t>
      </w:r>
      <w:r>
        <w:t xml:space="preserve"> </w:t>
      </w:r>
      <w:r>
        <w:t xml:space="preserve">Lawyer</w:t>
      </w:r>
      <w:r>
        <w:t xml:space="preserve"> </w:t>
      </w:r>
      <w:r>
        <w:t xml:space="preserve">in Birmingham is increasingly defined by community engagement. The city faces socio-economic disparities that require legal intervention.</w:t>
      </w:r>
    </w:p>
    <w:p>
      <w:pPr>
        <w:numPr>
          <w:ilvl w:val="0"/>
          <w:numId w:val="1003"/>
        </w:numPr>
        <w:pStyle w:val="Compact"/>
      </w:pPr>
      <w:r>
        <w:rPr>
          <w:bCs/>
          <w:b/>
        </w:rPr>
        <w:t xml:space="preserve">Housing Rights:</w:t>
      </w:r>
      <w:r>
        <w:t xml:space="preserve"> </w:t>
      </w:r>
      <w:r>
        <w:t xml:space="preserve">With rising costs and homelessness issues, lawyers play a critical role in housing tribunals and eviction defense.</w:t>
      </w:r>
    </w:p>
    <w:p>
      <w:pPr>
        <w:numPr>
          <w:ilvl w:val="0"/>
          <w:numId w:val="1003"/>
        </w:numPr>
        <w:pStyle w:val="Compact"/>
      </w:pPr>
      <w:r>
        <w:rPr>
          <w:bCs/>
          <w:b/>
        </w:rPr>
        <w:t xml:space="preserve">Youth Justice:</w:t>
      </w:r>
      <w:r>
        <w:t xml:space="preserve"> </w:t>
      </w:r>
      <w:r>
        <w:t xml:space="preserve">Working with at-risk youth in Birmingham requires specialized legal skills that combine advocacy with safeguarding expertise.</w:t>
      </w:r>
    </w:p>
    <w:p>
      <w:pPr>
        <w:numPr>
          <w:ilvl w:val="0"/>
          <w:numId w:val="1003"/>
        </w:numPr>
        <w:pStyle w:val="Compact"/>
      </w:pPr>
      <w:r>
        <w:rPr>
          <w:bCs/>
          <w:b/>
        </w:rPr>
        <w:t xml:space="preserve">Civil Liberties:</w:t>
      </w:r>
      <w:r>
        <w:t xml:space="preserve"> </w:t>
      </w:r>
      <w:r>
        <w:t xml:space="preserve">As public inquiries and local governance debates intensify, lawyers act as guardians of civil rights, ensuring that municipal actions comply with human rights legislation.</w:t>
      </w:r>
    </w:p>
    <w:p>
      <w:pPr>
        <w:pStyle w:val="FirstParagraph"/>
      </w:pPr>
      <w:r>
        <w:t xml:space="preserve">This aspect of the seminar highlights that being a lawyer in this region is not merely about billable hours; it is about social stewardship. The</w:t>
      </w:r>
      <w:r>
        <w:t xml:space="preserve"> </w:t>
      </w:r>
      <w:r>
        <w:t xml:space="preserve">United Kingdom Birmingham</w:t>
      </w:r>
      <w:r>
        <w:t xml:space="preserve"> </w:t>
      </w:r>
      <w:r>
        <w:t xml:space="preserve">community expects its legal representatives to be active citizens who contribute to the welfare of the city.</w:t>
      </w:r>
    </w:p>
    <w:bookmarkEnd w:id="29"/>
    <w:bookmarkStart w:id="33" w:name="X312fdb937d2a75e4fc76e0a6608de208e81425b"/>
    <w:p>
      <w:pPr>
        <w:pStyle w:val="Heading2"/>
      </w:pPr>
      <w:r>
        <w:t xml:space="preserve">Slide 5: Future Trajectories and Strategic Adaptation</w:t>
      </w:r>
    </w:p>
    <w:p>
      <w:pPr>
        <w:pStyle w:val="FirstParagraph"/>
      </w:pPr>
      <w:r>
        <w:t xml:space="preserve">Looking ahead, how must a lawyer in Birmingham prepare for the next decade? The seminar suggests three strategic pillars for future success.</w:t>
      </w:r>
    </w:p>
    <w:bookmarkStart w:id="30" w:name="pillar-1-interdisciplinary-knowledge"/>
    <w:p>
      <w:pPr>
        <w:pStyle w:val="Heading3"/>
      </w:pPr>
      <w:r>
        <w:t xml:space="preserve">Pillar 1: Interdisciplinary Knowledge</w:t>
      </w:r>
    </w:p>
    <w:p>
      <w:pPr>
        <w:pStyle w:val="FirstParagraph"/>
      </w:pPr>
      <w:r>
        <w:t xml:space="preserve">The silos between law and other disciplines are breaking down. A lawyer specializing in tech law must understand coding basics; a family lawyer must understand psychological trauma responses. In Birmingham’s mixed economy, versatility is key.</w:t>
      </w:r>
    </w:p>
    <w:bookmarkEnd w:id="30"/>
    <w:bookmarkStart w:id="31" w:name="pillar-2-regional-networking"/>
    <w:p>
      <w:pPr>
        <w:pStyle w:val="Heading3"/>
      </w:pPr>
      <w:r>
        <w:t xml:space="preserve">Pillar 2: Regional Networking</w:t>
      </w:r>
    </w:p>
    <w:p>
      <w:pPr>
        <w:pStyle w:val="FirstParagraph"/>
      </w:pPr>
      <w:r>
        <w:t xml:space="preserve">The power of the West Midlands Combined Authority (WMCA) offers new avenues for legal practice. Lawyers who engage with regional policy-making bodies can shape the regulatory environment before it becomes litigation. Building relationships with local councils and devolved government entities is a strategic advantage.</w:t>
      </w:r>
    </w:p>
    <w:bookmarkEnd w:id="31"/>
    <w:bookmarkStart w:id="32" w:name="pillar-3-sustainable-practices"/>
    <w:p>
      <w:pPr>
        <w:pStyle w:val="Heading3"/>
      </w:pPr>
      <w:r>
        <w:t xml:space="preserve">Pillar 3: Sustainable Practices</w:t>
      </w:r>
    </w:p>
    <w:p>
      <w:pPr>
        <w:pStyle w:val="FirstParagraph"/>
      </w:pPr>
      <w:r>
        <w:t xml:space="preserve">Environmental law is gaining prominence in Birmingham due to green energy initiatives. Lawyers who position themselves as experts in sustainability compliance will find themselves at the forefront of new legal markets. The transition to net-zero carbon goals presents a massive opportunity for legal advisory services.</w:t>
      </w:r>
    </w:p>
    <w:bookmarkEnd w:id="32"/>
    <w:bookmarkEnd w:id="33"/>
    <w:bookmarkStart w:id="34" w:name="slide-6-conclusion-and-call-to-action"/>
    <w:p>
      <w:pPr>
        <w:pStyle w:val="Heading2"/>
      </w:pPr>
      <w:r>
        <w:t xml:space="preserve">Slide 6: Conclusion and Call to Action</w:t>
      </w:r>
    </w:p>
    <w:p>
      <w:pPr>
        <w:pStyle w:val="FirstParagraph"/>
      </w:pPr>
      <w:r>
        <w:t xml:space="preserve">In conclusion, this seminar presentation on the role of the lawyer in United Kingdom Birmingham serves as both a retrospective and a prospectus. The city stands at a crossroads of heritage and innovation. For the legal professional, this offers unparalleled opportunities.</w:t>
      </w:r>
    </w:p>
    <w:p>
      <w:pPr>
        <w:pStyle w:val="BodyText"/>
      </w:pPr>
      <w:r>
        <w:rPr>
          <w:bCs/>
          <w:b/>
        </w:rPr>
        <w:t xml:space="preserve">Summary Points:</w:t>
      </w:r>
    </w:p>
    <w:p>
      <w:pPr>
        <w:numPr>
          <w:ilvl w:val="0"/>
          <w:numId w:val="1004"/>
        </w:numPr>
        <w:pStyle w:val="Compact"/>
      </w:pPr>
      <w:r>
        <w:t xml:space="preserve">The identity of the lawyer is evolving from traditional advisor to strategic business partner.</w:t>
      </w:r>
    </w:p>
    <w:p>
      <w:pPr>
        <w:numPr>
          <w:ilvl w:val="0"/>
          <w:numId w:val="1004"/>
        </w:numPr>
        <w:pStyle w:val="Compact"/>
      </w:pPr>
      <w:r>
        <w:t xml:space="preserve">Birmingham’s diversity requires a legal profession that is inclusive and representative.</w:t>
      </w:r>
    </w:p>
    <w:p>
      <w:pPr>
        <w:numPr>
          <w:ilvl w:val="0"/>
          <w:numId w:val="1004"/>
        </w:numPr>
        <w:pStyle w:val="Compact"/>
      </w:pPr>
      <w:r>
        <w:t xml:space="preserve">Tech adoption is no longer optional; it is existential for modern practice.</w:t>
      </w:r>
    </w:p>
    <w:p>
      <w:pPr>
        <w:pStyle w:val="FirstParagraph"/>
      </w:pPr>
      <w:r>
        <w:t xml:space="preserve">We urge all attending practitioners, students, and policymakers to embrace these changes. Let us commit to raising the standards of justice in Birmingham. Let us ensure that the legal framework supports not just economic growth but social equity. The future of law in this city is bright, but it requires active participation and dedication from every lawyer present.</w:t>
      </w:r>
    </w:p>
    <w:p>
      <w:pPr>
        <w:pStyle w:val="BodyText"/>
      </w:pPr>
      <w:r>
        <w:rPr>
          <w:iCs/>
          <w:i/>
        </w:rPr>
        <w:t xml:space="preserve">Thank you for your attention.</w:t>
      </w:r>
    </w:p>
    <w:bookmarkEnd w:id="34"/>
    <w:p>
      <w:pPr>
        <w:pStyle w:val="BodyText"/>
      </w:pPr>
      <w:r>
        <w:t xml:space="preserve">© 2023 Seminar Series on Legal Practice. All Rights Reserved. Focus Region: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Lawyer in United Kingdom Birmingham</dc:title>
  <dc:creator/>
  <dc:language>en</dc:language>
  <cp:keywords/>
  <dcterms:created xsi:type="dcterms:W3CDTF">2026-07-29T21:10:21Z</dcterms:created>
  <dcterms:modified xsi:type="dcterms:W3CDTF">2026-07-29T21:10:21Z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