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the Legal Landscape: The Modern Lawyer in United Kingdom London</w:t>
      </w:r>
    </w:p>
    <w:p>
      <w:pPr>
        <w:pStyle w:val="BodyText"/>
      </w:pPr>
      <w:r>
        <w:rPr>
          <w:bCs/>
          <w:b/>
        </w:rPr>
        <w:t xml:space="preserve">Presentation Overview:</w:t>
      </w:r>
    </w:p>
    <w:p>
      <w:pPr>
        <w:numPr>
          <w:ilvl w:val="0"/>
          <w:numId w:val="1001"/>
        </w:numPr>
        <w:pStyle w:val="Compact"/>
      </w:pPr>
      <w:r>
        <w:t xml:space="preserve">Welcome to this comprehensive seminar dedicated to understanding the pivotal role of a Lawyer within the dynamic legal hub of United Kingdom London.</w:t>
      </w:r>
    </w:p>
    <w:p>
      <w:pPr>
        <w:numPr>
          <w:ilvl w:val="0"/>
          <w:numId w:val="1001"/>
        </w:numPr>
        <w:pStyle w:val="Compact"/>
      </w:pPr>
      <w:r>
        <w:t xml:space="preserve">This presentation explores the historical foundations, modern responsibilities, ethical obligations, and future trends defining legal practice in one of the world’s most significant financial and judicial centers.</w:t>
      </w:r>
    </w:p>
    <w:p>
      <w:pPr>
        <w:numPr>
          <w:ilvl w:val="0"/>
          <w:numId w:val="1001"/>
        </w:numPr>
        <w:pStyle w:val="Compact"/>
      </w:pPr>
      <w:r>
        <w:rPr>
          <w:bCs/>
          <w:b/>
        </w:rPr>
        <w:t xml:space="preserve">Objective:</w:t>
      </w:r>
      <w:r>
        <w:t xml:space="preserve"> </w:t>
      </w:r>
      <w:r>
        <w:t xml:space="preserve">To provide stakeholders, students, and legal professionals with a nuanced understanding of how a Lawyer operates under the specific jurisdictional framework of United Kingdom London.</w:t>
      </w:r>
    </w:p>
    <w:bookmarkEnd w:id="20"/>
    <w:bookmarkStart w:id="21" w:name="X367c61e734e9173ef526d534dae0b9b0efef5f0"/>
    <w:p>
      <w:pPr>
        <w:pStyle w:val="Heading2"/>
      </w:pPr>
      <w:r>
        <w:t xml:space="preserve">Slide 2: The Unique Context of United Kingdom London</w:t>
      </w:r>
    </w:p>
    <w:p>
      <w:pPr>
        <w:pStyle w:val="FirstParagraph"/>
      </w:pPr>
      <w:r>
        <w:rPr>
          <w:bCs/>
          <w:b/>
        </w:rPr>
        <w:t xml:space="preserve">A Global Legal Hub:</w:t>
      </w:r>
    </w:p>
    <w:p>
      <w:pPr>
        <w:numPr>
          <w:ilvl w:val="0"/>
          <w:numId w:val="1002"/>
        </w:numPr>
        <w:pStyle w:val="Compact"/>
      </w:pPr>
      <w:r>
        <w:rPr>
          <w:bCs/>
          <w:b/>
        </w:rPr>
        <w:t xml:space="preserve">United Kingdom London</w:t>
      </w:r>
      <w:r>
        <w:t xml:space="preserve"> </w:t>
      </w:r>
      <w:r>
        <w:t xml:space="preserve">stands as a preeminent global center for dispute resolution and legal services. It is home to the Royal Courts of Justice, one of the most complex court systems in the world.</w:t>
      </w:r>
    </w:p>
    <w:p>
      <w:pPr>
        <w:numPr>
          <w:ilvl w:val="0"/>
          <w:numId w:val="1002"/>
        </w:numPr>
        <w:pStyle w:val="Compact"/>
      </w:pPr>
      <w:r>
        <w:t xml:space="preserve">The city’s status as a financial capital necessitates a robust ecosystem of specialized lawyers handling cross-border transactions, international arbitration, and corporate governance.</w:t>
      </w:r>
    </w:p>
    <w:p>
      <w:pPr>
        <w:numPr>
          <w:ilvl w:val="0"/>
          <w:numId w:val="1002"/>
        </w:numPr>
      </w:pPr>
      <w:r>
        <w:rPr>
          <w:bCs/>
          <w:b/>
        </w:rPr>
        <w:t xml:space="preserve">Jurisdictional Nuance:</w:t>
      </w:r>
    </w:p>
    <w:p>
      <w:pPr>
        <w:numPr>
          <w:ilvl w:val="0"/>
          <w:numId w:val="1000"/>
        </w:numPr>
      </w:pPr>
      <w:r>
        <w:rPr>
          <w:iCs/>
          <w:i/>
        </w:rPr>
        <w:t xml:space="preserve">Note:</w:t>
      </w:r>
      <w:r>
        <w:t xml:space="preserve"> </w:t>
      </w:r>
      <w:r>
        <w:t xml:space="preserve">While often referred to collectively as the UK legal system, it is crucial for any Lawyer practicing in this region to distinguish between the laws of England and Wales, Scotland, and Northern Ireland. However, United Kingdom London predominantly operates under English Law.</w:t>
      </w:r>
    </w:p>
    <w:bookmarkEnd w:id="21"/>
    <w:bookmarkStart w:id="22" w:name="X27c9ac24011034ce68b6bb8f08b9844c5f570fa"/>
    <w:p>
      <w:pPr>
        <w:pStyle w:val="Heading2"/>
      </w:pPr>
      <w:r>
        <w:t xml:space="preserve">Slide 3: Professional Structure: Solicitors vs. Barristers</w:t>
      </w:r>
    </w:p>
    <w:p>
      <w:pPr>
        <w:pStyle w:val="FirstParagraph"/>
      </w:pPr>
      <w:r>
        <w:rPr>
          <w:bCs/>
          <w:b/>
        </w:rPr>
        <w:t xml:space="preserve">The Dual Profession:</w:t>
      </w:r>
    </w:p>
    <w:p>
      <w:pPr>
        <w:numPr>
          <w:ilvl w:val="0"/>
          <w:numId w:val="1003"/>
        </w:numPr>
        <w:pStyle w:val="Compact"/>
      </w:pPr>
      <w:r>
        <w:t xml:space="preserve">In United Kingdom London, the legal profession is traditionally split into two distinct branches, a feature that defines the daily workflow of every Lawyer.</w:t>
      </w:r>
    </w:p>
    <w:p>
      <w:pPr>
        <w:numPr>
          <w:ilvl w:val="0"/>
          <w:numId w:val="1003"/>
        </w:numPr>
        <w:pStyle w:val="Compact"/>
      </w:pPr>
      <w:r>
        <w:rPr>
          <w:bCs/>
          <w:b/>
        </w:rPr>
        <w:t xml:space="preserve">Solicitors:</w:t>
      </w:r>
      <w:r>
        <w:t xml:space="preserve"> </w:t>
      </w:r>
      <w:r>
        <w:t xml:space="preserve">These are the primary point of contact for clients. They handle pre-trial procedures, provide legal advice, draft contracts, and manage case preparation. In a busy hub like United Kingdom London solicitors often specialize in areas such as real estate in Kensington or financial crime in the City.</w:t>
      </w:r>
    </w:p>
    <w:p>
      <w:pPr>
        <w:numPr>
          <w:ilvl w:val="0"/>
          <w:numId w:val="1003"/>
        </w:numPr>
        <w:pStyle w:val="Compact"/>
      </w:pPr>
      <w:r>
        <w:rPr>
          <w:bCs/>
          <w:b/>
        </w:rPr>
        <w:t xml:space="preserve">Barristers:</w:t>
      </w:r>
      <w:r>
        <w:t xml:space="preserve"> </w:t>
      </w:r>
      <w:r>
        <w:t xml:space="preserve">These are the specialist advocates who appear in court. They are instructed by solicitors to represent clients before judges and juries. The Bar of England and Wales regulates this profession, ensuring high standards of advocacy in London’s courts.</w:t>
      </w:r>
    </w:p>
    <w:p>
      <w:pPr>
        <w:numPr>
          <w:ilvl w:val="0"/>
          <w:numId w:val="1003"/>
        </w:numPr>
      </w:pPr>
      <w:r>
        <w:rPr>
          <w:bCs/>
          <w:b/>
        </w:rPr>
        <w:t xml:space="preserve">The Lawyer’s Role:</w:t>
      </w:r>
    </w:p>
    <w:p>
      <w:pPr>
        <w:numPr>
          <w:ilvl w:val="0"/>
          <w:numId w:val="1000"/>
        </w:numPr>
      </w:pPr>
      <w:r>
        <w:t xml:space="preserve">A modern Lawyer must understand the interplay between these two roles to navigate client expectations effectively within the United Kingdom London framework.</w:t>
      </w:r>
    </w:p>
    <w:bookmarkEnd w:id="22"/>
    <w:bookmarkStart w:id="23" w:name="slide-4-regulatory-framework-and-ethics"/>
    <w:p>
      <w:pPr>
        <w:pStyle w:val="Heading2"/>
      </w:pPr>
      <w:r>
        <w:t xml:space="preserve">Slide 4: Regulatory Framework and Ethics</w:t>
      </w:r>
    </w:p>
    <w:p>
      <w:pPr>
        <w:pStyle w:val="FirstParagraph"/>
      </w:pPr>
      <w:r>
        <w:rPr>
          <w:bCs/>
          <w:b/>
        </w:rPr>
        <w:t xml:space="preserve">Maintaining Integrity:</w:t>
      </w:r>
    </w:p>
    <w:p>
      <w:pPr>
        <w:numPr>
          <w:ilvl w:val="0"/>
          <w:numId w:val="1004"/>
        </w:numPr>
        <w:pStyle w:val="Compact"/>
      </w:pPr>
      <w:r>
        <w:t xml:space="preserve">The practice of law in United Kingdom London is strictly regulated to ensure public trust. The Solicitors Regulation Authority (SRA) oversees solicitors, while the Bar Standards Board (BSB) regulates barristers.</w:t>
      </w:r>
    </w:p>
    <w:p>
      <w:pPr>
        <w:numPr>
          <w:ilvl w:val="0"/>
          <w:numId w:val="1004"/>
        </w:numPr>
        <w:pStyle w:val="Compact"/>
      </w:pPr>
      <w:r>
        <w:rPr>
          <w:bCs/>
          <w:b/>
        </w:rPr>
        <w:t xml:space="preserve">Core Duties:</w:t>
      </w:r>
    </w:p>
    <w:p>
      <w:pPr>
        <w:numPr>
          <w:ilvl w:val="1"/>
          <w:numId w:val="1005"/>
        </w:numPr>
        <w:pStyle w:val="Compact"/>
      </w:pPr>
      <w:r>
        <w:t xml:space="preserve">A Lawyer must act in the best interests of each client with integrity and in good conscience.</w:t>
      </w:r>
    </w:p>
    <w:p>
      <w:pPr>
        <w:numPr>
          <w:ilvl w:val="1"/>
          <w:numId w:val="1005"/>
        </w:numPr>
        <w:pStyle w:val="Compact"/>
      </w:pPr>
      <w:r>
        <w:t xml:space="preserve">Maintaining confidentiality is paramount, especially given the sensitive nature of international business conducted in London.</w:t>
      </w:r>
    </w:p>
    <w:p>
      <w:pPr>
        <w:numPr>
          <w:ilvl w:val="1"/>
          <w:numId w:val="1005"/>
        </w:numPr>
        <w:pStyle w:val="Compact"/>
      </w:pPr>
      <w:r>
        <w:rPr>
          <w:bCs/>
          <w:b/>
        </w:rPr>
        <w:t xml:space="preserve">The SRA Principles:</w:t>
      </w:r>
    </w:p>
    <w:bookmarkEnd w:id="23"/>
    <w:bookmarkStart w:id="24" w:name="X37acb374240f95cbb63cf06d61578b1850e2ca0"/>
    <w:p>
      <w:pPr>
        <w:pStyle w:val="Heading2"/>
      </w:pPr>
      <w:r>
        <w:t xml:space="preserve">Slide 5: Key Practice Areas in United Kingdom London</w:t>
      </w:r>
    </w:p>
    <w:p>
      <w:pPr>
        <w:pStyle w:val="FirstParagraph"/>
      </w:pPr>
      <w:r>
        <w:rPr>
          <w:bCs/>
          <w:b/>
        </w:rPr>
        <w:t xml:space="preserve">Demanding Specializations:</w:t>
      </w:r>
    </w:p>
    <w:p>
      <w:pPr>
        <w:numPr>
          <w:ilvl w:val="0"/>
          <w:numId w:val="1006"/>
        </w:numPr>
        <w:pStyle w:val="Compact"/>
      </w:pPr>
      <w:r>
        <w:t xml:space="preserve">The volume of commerce and litigation in United Kingdom London creates high demand for specialized Lawyers.</w:t>
      </w:r>
    </w:p>
    <w:p>
      <w:pPr>
        <w:numPr>
          <w:ilvl w:val="0"/>
          <w:numId w:val="1006"/>
        </w:numPr>
      </w:pPr>
      <w:r>
        <w:rPr>
          <w:bCs/>
          <w:b/>
        </w:rPr>
        <w:t xml:space="preserve">Commercial Law:</w:t>
      </w:r>
    </w:p>
    <w:p>
      <w:pPr>
        <w:numPr>
          <w:ilvl w:val="0"/>
          <w:numId w:val="1000"/>
        </w:numPr>
      </w:pPr>
      <w:r>
        <w:t xml:space="preserve">Laws dealing with business activities. A Lawyer here drafts agreements, handles mergers, and ensures compliance with UK corporate law.</w:t>
      </w:r>
    </w:p>
    <w:p>
      <w:pPr>
        <w:numPr>
          <w:ilvl w:val="0"/>
          <w:numId w:val="1006"/>
        </w:numPr>
      </w:pPr>
      <w:r>
        <w:rPr>
          <w:bCs/>
          <w:b/>
        </w:rPr>
        <w:t xml:space="preserve">Criminal Law:</w:t>
      </w:r>
    </w:p>
    <w:p>
      <w:pPr>
        <w:numPr>
          <w:ilvl w:val="0"/>
          <w:numId w:val="1000"/>
        </w:numPr>
      </w:pPr>
      <w:r>
        <w:t xml:space="preserve">The Crown Prosecution Service works alongside private Lawyers to defend or prosecute crimes. London’s courts handle complex fraud cases and organized crime.</w:t>
      </w:r>
    </w:p>
    <w:p>
      <w:pPr>
        <w:numPr>
          <w:ilvl w:val="0"/>
          <w:numId w:val="1006"/>
        </w:numPr>
      </w:pPr>
      <w:r>
        <w:rPr>
          <w:bCs/>
          <w:b/>
        </w:rPr>
        <w:t xml:space="preserve">Family Law:</w:t>
      </w:r>
    </w:p>
    <w:p>
      <w:pPr>
        <w:numPr>
          <w:ilvl w:val="0"/>
          <w:numId w:val="1000"/>
        </w:numPr>
      </w:pPr>
      <w:r>
        <w:t xml:space="preserve">A sensitive but crucial area in United Kingdom London, dealing with divorce, child custody, and financial settlements among high-net-worth individuals.</w:t>
      </w:r>
    </w:p>
    <w:bookmarkEnd w:id="24"/>
    <w:bookmarkStart w:id="25" w:name="X89e676433d3067f59115f80223e5ce7c303de85"/>
    <w:p>
      <w:pPr>
        <w:pStyle w:val="Heading2"/>
      </w:pPr>
      <w:r>
        <w:t xml:space="preserve">Slide 6: The Impact of Technology on Legal Practice</w:t>
      </w:r>
    </w:p>
    <w:p>
      <w:pPr>
        <w:pStyle w:val="FirstParagraph"/>
      </w:pPr>
      <w:r>
        <w:rPr>
          <w:bCs/>
          <w:b/>
        </w:rPr>
        <w:t xml:space="preserve">Digital Transformation:</w:t>
      </w:r>
    </w:p>
    <w:p>
      <w:pPr>
        <w:numPr>
          <w:ilvl w:val="0"/>
          <w:numId w:val="1007"/>
        </w:numPr>
        <w:pStyle w:val="Compact"/>
      </w:pPr>
      <w:r>
        <w:t xml:space="preserve">The traditional image of the Lawyer is evolving. In United Kingdom London, technological adoption is accelerating.</w:t>
      </w:r>
    </w:p>
    <w:p>
      <w:pPr>
        <w:numPr>
          <w:ilvl w:val="0"/>
          <w:numId w:val="1007"/>
        </w:numPr>
        <w:pStyle w:val="Compact"/>
      </w:pPr>
      <w:r>
        <w:rPr>
          <w:bCs/>
          <w:b/>
        </w:rPr>
        <w:t xml:space="preserve">Court Efficiency:</w:t>
      </w:r>
    </w:p>
    <w:p>
      <w:pPr>
        <w:numPr>
          <w:ilvl w:val="1"/>
          <w:numId w:val="1008"/>
        </w:numPr>
        <w:pStyle w:val="Compact"/>
      </w:pPr>
      <w:r>
        <w:t xml:space="preserve">The HM Courts &amp; Tribunals Service has implemented digital platforms for filing documents and conducting hearings, particularly post-pandemic.</w:t>
      </w:r>
    </w:p>
    <w:p>
      <w:pPr>
        <w:numPr>
          <w:ilvl w:val="1"/>
          <w:numId w:val="1008"/>
        </w:numPr>
        <w:pStyle w:val="Compact"/>
      </w:pPr>
      <w:r>
        <w:t xml:space="preserve">A Lawyer must now be proficient in e-filing systems to avoid procedural delays.</w:t>
      </w:r>
    </w:p>
    <w:bookmarkEnd w:id="25"/>
    <w:bookmarkStart w:id="26" w:name="X6a97088ef8ff6647c653c82ca99e3f0fe711118"/>
    <w:p>
      <w:pPr>
        <w:pStyle w:val="Heading2"/>
      </w:pPr>
      <w:r>
        <w:t xml:space="preserve">Slide 7: Post-Brexit Implications for Lawyers</w:t>
      </w:r>
    </w:p>
    <w:p>
      <w:pPr>
        <w:pStyle w:val="FirstParagraph"/>
      </w:pPr>
      <w:r>
        <w:rPr>
          <w:bCs/>
          <w:b/>
        </w:rPr>
        <w:t xml:space="preserve">Navigating New Realities:</w:t>
      </w:r>
    </w:p>
    <w:p>
      <w:pPr>
        <w:numPr>
          <w:ilvl w:val="0"/>
          <w:numId w:val="1009"/>
        </w:numPr>
        <w:pStyle w:val="Compact"/>
      </w:pPr>
      <w:r>
        <w:t xml:space="preserve">Brexit has significantly altered the regulatory landscape for a Lawyer operating in United Kingdom London.</w:t>
      </w:r>
    </w:p>
    <w:p>
      <w:pPr>
        <w:numPr>
          <w:ilvl w:val="0"/>
          <w:numId w:val="1009"/>
        </w:numPr>
      </w:pPr>
      <w:r>
        <w:rPr>
          <w:bCs/>
          <w:b/>
        </w:rPr>
        <w:t xml:space="preserve">Jurisdictional Changes:</w:t>
      </w:r>
    </w:p>
    <w:p>
      <w:pPr>
        <w:numPr>
          <w:ilvl w:val="0"/>
          <w:numId w:val="1000"/>
        </w:numPr>
      </w:pPr>
      <w:r>
        <w:t xml:space="preserve">Laws previously harmonized with EU regulations now require independent interpretation by UK courts. A Lawyer must stay updated on diverging case law between the UK and EU member states.</w:t>
      </w:r>
    </w:p>
    <w:p>
      <w:pPr>
        <w:numPr>
          <w:ilvl w:val="0"/>
          <w:numId w:val="1009"/>
        </w:numPr>
        <w:pStyle w:val="Compact"/>
      </w:pPr>
      <w:r>
        <w:rPr>
          <w:bCs/>
          <w:b/>
        </w:rPr>
        <w:t xml:space="preserve">Data Protection:</w:t>
      </w:r>
    </w:p>
    <w:p>
      <w:pPr>
        <w:numPr>
          <w:ilvl w:val="1"/>
          <w:numId w:val="1010"/>
        </w:numPr>
        <w:pStyle w:val="Compact"/>
      </w:pPr>
      <w:r>
        <w:t xml:space="preserve">The UK GDPR differs slightly from the EU GDPR. Compliance strategies must be tailored specifically for United Kingdom London entities.</w:t>
      </w:r>
    </w:p>
    <w:bookmarkEnd w:id="26"/>
    <w:bookmarkStart w:id="27" w:name="X773cfc107e29dddf603a9eab50202ea81188263"/>
    <w:p>
      <w:pPr>
        <w:pStyle w:val="Heading2"/>
      </w:pPr>
      <w:r>
        <w:t xml:space="preserve">Slide 8: Diversity and Inclusion in the Profession</w:t>
      </w:r>
    </w:p>
    <w:p>
      <w:pPr>
        <w:pStyle w:val="FirstParagraph"/>
      </w:pPr>
      <w:r>
        <w:rPr>
          <w:bCs/>
          <w:b/>
        </w:rPr>
        <w:t xml:space="preserve">A Changing Culture:</w:t>
      </w:r>
    </w:p>
    <w:p>
      <w:pPr>
        <w:numPr>
          <w:ilvl w:val="0"/>
          <w:numId w:val="1011"/>
        </w:numPr>
        <w:pStyle w:val="Compact"/>
      </w:pPr>
      <w:r>
        <w:t xml:space="preserve">The legal profession in United Kingdom London is undergoing a significant cultural shift towards inclusivity.</w:t>
      </w:r>
    </w:p>
    <w:p>
      <w:pPr>
        <w:numPr>
          <w:ilvl w:val="0"/>
          <w:numId w:val="1011"/>
        </w:numPr>
        <w:pStyle w:val="Compact"/>
      </w:pPr>
      <w:r>
        <w:rPr>
          <w:bCs/>
          <w:b/>
        </w:rPr>
        <w:t xml:space="preserve">Benchmarks and Goals:</w:t>
      </w:r>
    </w:p>
    <w:p>
      <w:pPr>
        <w:numPr>
          <w:ilvl w:val="1"/>
          <w:numId w:val="1012"/>
        </w:numPr>
        <w:pStyle w:val="Compact"/>
      </w:pPr>
      <w:r>
        <w:t xml:space="preserve">Firms are actively recruiting from diverse backgrounds to reflect the multicultural reality of the city.</w:t>
      </w:r>
    </w:p>
    <w:p>
      <w:pPr>
        <w:numPr>
          <w:ilvl w:val="1"/>
          <w:numId w:val="1012"/>
        </w:numPr>
        <w:pStyle w:val="Compact"/>
      </w:pPr>
      <w:r>
        <w:t xml:space="preserve">A Lawyer today is expected not only to excel legally but also to champion diversity within their firm and client base.</w:t>
      </w:r>
    </w:p>
    <w:bookmarkEnd w:id="27"/>
    <w:bookmarkStart w:id="30" w:name="slide-9-future-trends-for-the-lawyer"/>
    <w:p>
      <w:pPr>
        <w:pStyle w:val="Heading2"/>
      </w:pPr>
      <w:r>
        <w:t xml:space="preserve">Slide 9: Future Trends for the Lawyer</w:t>
      </w:r>
    </w:p>
    <w:p>
      <w:pPr>
        <w:pStyle w:val="FirstParagraph"/>
      </w:pPr>
      <w:r>
        <w:rPr>
          <w:bCs/>
          <w:b/>
        </w:rPr>
        <w:t xml:space="preserve">What Lies Ahead?</w:t>
      </w:r>
    </w:p>
    <w:p>
      <w:pPr>
        <w:pStyle w:val="BodyText"/>
      </w:pPr>
      <w:r>
        <w:rPr>
          <w:bCs/>
          <w:b/>
        </w:rPr>
        <w:t xml:space="preserve">Sustainable Law:</w:t>
      </w:r>
    </w:p>
    <w:p>
      <w:pPr>
        <w:numPr>
          <w:ilvl w:val="0"/>
          <w:numId w:val="1013"/>
        </w:numPr>
        <w:pStyle w:val="Compact"/>
      </w:pPr>
      <w:r>
        <w:t xml:space="preserve">Clients in United Kingdom London are increasingly requiring Lawyers to advise on ESG (Environmental, Social, and Governance) criteria.</w:t>
      </w:r>
    </w:p>
    <w:bookmarkStart w:id="29" w:name="slide-10-conclusion"/>
    <w:p>
      <w:pPr>
        <w:pStyle w:val="Heading2"/>
      </w:pPr>
      <w:r>
        <w:t xml:space="preserve">Slide 10: Conclusion</w:t>
      </w:r>
    </w:p>
    <w:p>
      <w:pPr>
        <w:pStyle w:val="FirstParagraph"/>
      </w:pPr>
      <w:r>
        <w:rPr>
          <w:bCs/>
          <w:b/>
        </w:rPr>
        <w:t xml:space="preserve">Summary:</w:t>
      </w:r>
    </w:p>
    <w:p>
      <w:pPr>
        <w:numPr>
          <w:ilvl w:val="0"/>
          <w:numId w:val="1014"/>
        </w:numPr>
        <w:pStyle w:val="Compact"/>
      </w:pPr>
      <w:r>
        <w:t xml:space="preserve">The role of a Lawyer in United Kingdom London is complex, multifaceted, and continuously evolving.</w:t>
      </w:r>
    </w:p>
    <w:bookmarkStart w:id="28" w:name="slide-11-qa-session"/>
    <w:p>
      <w:pPr>
        <w:pStyle w:val="Heading2"/>
      </w:pPr>
      <w:r>
        <w:t xml:space="preserve">Slide 11: Q&amp;A Session</w:t>
      </w:r>
    </w:p>
    <w:p>
      <w:pPr>
        <w:pStyle w:val="FirstParagraph"/>
      </w:pPr>
      <w:r>
        <w:rPr>
          <w:bCs/>
          <w:b/>
        </w:rPr>
        <w:t xml:space="preserve">Open Floor: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Lawyer in United Kingdom London</dc:title>
  <dc:creator/>
  <dc:language>en</dc:language>
  <cp:keywords/>
  <dcterms:created xsi:type="dcterms:W3CDTF">2026-07-29T16:27:35Z</dcterms:created>
  <dcterms:modified xsi:type="dcterms:W3CDTF">2026-07-29T16:27:35Z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