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f56ad4f8450ac58092ead5674e409cc354e0223"/>
    <w:p>
      <w:pPr>
        <w:pStyle w:val="Heading2"/>
      </w:pPr>
      <w:r>
        <w:t xml:space="preserve">The Modern Lawyer in United States Los Angeles</w:t>
      </w:r>
    </w:p>
    <w:bookmarkEnd w:id="20"/>
    <w:bookmarkEnd w:id="21"/>
    <w:bookmarkStart w:id="22" w:name="slide-1-overview-and-context"/>
    <w:p>
      <w:pPr>
        <w:pStyle w:val="Heading2"/>
      </w:pPr>
      <w:r>
        <w:t xml:space="preserve">Slide 1: Overview and Context</w:t>
      </w:r>
    </w:p>
    <w:p>
      <w:pPr>
        <w:pStyle w:val="FirstParagraph"/>
      </w:pPr>
      <w:r>
        <w:t xml:space="preserve">Welcome to this comprehensive seminar presentation slides document designed specifically for legal professionals and students operating within the dynamic jurisdiction of the</w:t>
      </w:r>
      <w:r>
        <w:t xml:space="preserve"> </w:t>
      </w:r>
      <w:r>
        <w:rPr>
          <w:bCs/>
          <w:b/>
        </w:rPr>
        <w:t xml:space="preserve">United States Los Angeles</w:t>
      </w:r>
      <w:r>
        <w:t xml:space="preserve"> </w:t>
      </w:r>
      <w:r>
        <w:t xml:space="preserve">metropolitan area. This document serves as a critical guide to understanding the evolving landscape of legal practice in one of the most complex and influential cities in California. As we navigate through these slides, we will explore the unique challenges, ethical considerations, market dynamics, and technological disruptions that define what it means to be a</w:t>
      </w:r>
      <w:r>
        <w:t xml:space="preserve"> </w:t>
      </w:r>
      <w:r>
        <w:rPr>
          <w:bCs/>
          <w:b/>
        </w:rPr>
        <w:t xml:space="preserve">Lawyer</w:t>
      </w:r>
      <w:r>
        <w:t xml:space="preserve"> </w:t>
      </w:r>
      <w:r>
        <w:t xml:space="preserve">today.</w:t>
      </w:r>
    </w:p>
    <w:p>
      <w:pPr>
        <w:pStyle w:val="BodyText"/>
      </w:pPr>
      <w:r>
        <w:t xml:space="preserve">The legal ecosystem in Los Angeles is distinct from other major hubs like New York or Washington D.C. due to its intersection with entertainment law, international trade port regulations, massive real estate development projects, and a diverse multicultural population that demands culturally competent legal representation. This presentation aims to equip the audience with actionable insights into thriving within this competitive environment while maintaining the highest standards of professional integrity.</w:t>
      </w:r>
    </w:p>
    <w:bookmarkEnd w:id="22"/>
    <w:bookmarkStart w:id="23" w:name="Xf512a85ca4ba1482885564289e795d23daeff0c"/>
    <w:p>
      <w:pPr>
        <w:pStyle w:val="Heading2"/>
      </w:pPr>
      <w:r>
        <w:t xml:space="preserve">Slide 2: Introduction to the Legal Landscape in United States Los Angeles</w:t>
      </w:r>
    </w:p>
    <w:p>
      <w:pPr>
        <w:numPr>
          <w:ilvl w:val="0"/>
          <w:numId w:val="1001"/>
        </w:numPr>
        <w:pStyle w:val="Compact"/>
      </w:pPr>
      <w:r>
        <w:rPr>
          <w:bCs/>
          <w:b/>
        </w:rPr>
        <w:t xml:space="preserve">The Role of Justice System Structure:</w:t>
      </w:r>
      <w:r>
        <w:t xml:space="preserve"> </w:t>
      </w:r>
      <w:r>
        <w:t xml:space="preserve">To understand the practice of law in this region, one must first appreciate the intricate structure of courts that govern</w:t>
      </w:r>
      <w:r>
        <w:t xml:space="preserve"> </w:t>
      </w:r>
      <w:r>
        <w:rPr>
          <w:bCs/>
          <w:b/>
        </w:rPr>
        <w:t xml:space="preserve">United States Los Angeles</w:t>
      </w:r>
      <w:r>
        <w:t xml:space="preserve">. The city sits within the Central District of California for federal matters, but local state issues are handled by the Superior Court of California, County of Los Angeles. This court system is among the largest in the nation, handling hundreds of thousands of cases annually. For a</w:t>
      </w:r>
      <w:r>
        <w:t xml:space="preserve"> </w:t>
      </w:r>
      <w:r>
        <w:rPr>
          <w:bCs/>
          <w:b/>
        </w:rPr>
        <w:t xml:space="preserve">Lawyer</w:t>
      </w:r>
      <w:r>
        <w:t xml:space="preserve">, navigating this volume requires exceptional organizational skills and an acute awareness of local rules that differ significantly from standard state or federal guidelines.</w:t>
      </w:r>
    </w:p>
    <w:p>
      <w:pPr>
        <w:numPr>
          <w:ilvl w:val="0"/>
          <w:numId w:val="1001"/>
        </w:numPr>
        <w:pStyle w:val="Compact"/>
      </w:pPr>
      <w:r>
        <w:rPr>
          <w:bCs/>
          <w:b/>
        </w:rPr>
        <w:t xml:space="preserve">Economic Drivers Influencing Legal Demand:</w:t>
      </w:r>
      <w:r>
        <w:t xml:space="preserve"> </w:t>
      </w:r>
      <w:r>
        <w:t xml:space="preserve">The economy of Los Angeles is driven by entertainment, aerospace, technology, fashion, and international trade. Consequently, the demand for specialized legal services fluctuates with these industries. A</w:t>
      </w:r>
      <w:r>
        <w:t xml:space="preserve"> </w:t>
      </w:r>
      <w:r>
        <w:rPr>
          <w:bCs/>
          <w:b/>
        </w:rPr>
        <w:t xml:space="preserve">Lawyer</w:t>
      </w:r>
      <w:r>
        <w:t xml:space="preserve"> </w:t>
      </w:r>
      <w:r>
        <w:t xml:space="preserve">in this region must be adaptable. For instance, during periods of technological boom in Silicon Beach (Santa Monica/Westchester), intellectual property and startup corporate law sees a surge in demand. Conversely, shifts in global shipping logistics directly impact maritime and international trade law practices along the Port of Los Angeles.</w:t>
      </w:r>
    </w:p>
    <w:p>
      <w:pPr>
        <w:numPr>
          <w:ilvl w:val="0"/>
          <w:numId w:val="1001"/>
        </w:numPr>
        <w:pStyle w:val="Compact"/>
      </w:pPr>
      <w:r>
        <w:rPr>
          <w:bCs/>
          <w:b/>
        </w:rPr>
        <w:t xml:space="preserve">Demographic Diversity as a Legal Asset:</w:t>
      </w:r>
      <w:r>
        <w:t xml:space="preserve"> </w:t>
      </w:r>
      <w:r>
        <w:t xml:space="preserve">Los Angeles is one of the most diverse cities in the</w:t>
      </w:r>
      <w:r>
        <w:t xml:space="preserve"> </w:t>
      </w:r>
      <w:r>
        <w:rPr>
          <w:bCs/>
          <w:b/>
        </w:rPr>
        <w:t xml:space="preserve">United States Los Angeles</w:t>
      </w:r>
      <w:r>
        <w:t xml:space="preserve"> </w:t>
      </w:r>
      <w:r>
        <w:t xml:space="preserve">region. This diversity presents both an opportunity and a necessity for legal professionals. Being multilingual or culturally aware is not just a soft skill but often a hard requirement for effective client advocacy. A</w:t>
      </w:r>
      <w:r>
        <w:t xml:space="preserve"> </w:t>
      </w:r>
      <w:r>
        <w:rPr>
          <w:bCs/>
          <w:b/>
        </w:rPr>
        <w:t xml:space="preserve">Lawyer</w:t>
      </w:r>
      <w:r>
        <w:t xml:space="preserve"> </w:t>
      </w:r>
      <w:r>
        <w:t xml:space="preserve">who can communicate effectively across cultural boundaries provides superior service, fostering trust with clients from varied backgrounds ranging from Latin American communities to East Asian business networks.</w:t>
      </w:r>
    </w:p>
    <w:bookmarkEnd w:id="23"/>
    <w:bookmarkStart w:id="24" w:name="slide-3-specialization-and-market-niches"/>
    <w:p>
      <w:pPr>
        <w:pStyle w:val="Heading2"/>
      </w:pPr>
      <w:r>
        <w:t xml:space="preserve">Slide 3: Specialization and Market Niches</w:t>
      </w:r>
    </w:p>
    <w:p>
      <w:pPr>
        <w:numPr>
          <w:ilvl w:val="0"/>
          <w:numId w:val="1002"/>
        </w:numPr>
        <w:pStyle w:val="Compact"/>
      </w:pPr>
      <w:r>
        <w:rPr>
          <w:bCs/>
          <w:b/>
        </w:rPr>
        <w:t xml:space="preserve">Entertainment and Media Law Dominance:</w:t>
      </w:r>
      <w:r>
        <w:t xml:space="preserve"> </w:t>
      </w:r>
      <w:r>
        <w:t xml:space="preserve">No discussion about legal practice in Los Angeles is complete without addressing the entertainment industry. While often perceived as glamorous,</w:t>
      </w:r>
      <w:r>
        <w:t xml:space="preserve"> </w:t>
      </w:r>
      <w:r>
        <w:rPr>
          <w:bCs/>
          <w:b/>
        </w:rPr>
        <w:t xml:space="preserve">Entertainment Law</w:t>
      </w:r>
      <w:r>
        <w:t xml:space="preserve"> </w:t>
      </w:r>
      <w:r>
        <w:t xml:space="preserve">involves rigorous contract negotiation, intellectual property protection, and labor disputes. For a</w:t>
      </w:r>
      <w:r>
        <w:t xml:space="preserve"> </w:t>
      </w:r>
      <w:r>
        <w:rPr>
          <w:bCs/>
          <w:b/>
        </w:rPr>
        <w:t xml:space="preserve">Lawyer</w:t>
      </w:r>
      <w:r>
        <w:t xml:space="preserve">, entering this field requires deep knowledge of guild regulations (SAG-AFTRA, WGA) and union contracts. The proximity to Hollywood creates a unique competitive landscape where networking is as crucial as legal acumen.</w:t>
      </w:r>
    </w:p>
    <w:p>
      <w:pPr>
        <w:numPr>
          <w:ilvl w:val="0"/>
          <w:numId w:val="1002"/>
        </w:numPr>
        <w:pStyle w:val="Compact"/>
      </w:pPr>
      <w:r>
        <w:rPr>
          <w:bCs/>
          <w:b/>
        </w:rPr>
        <w:t xml:space="preserve">Real Estate and Land Use Complexity:</w:t>
      </w:r>
      <w:r>
        <w:t xml:space="preserve"> </w:t>
      </w:r>
      <w:r>
        <w:t xml:space="preserve">The real estate market in</w:t>
      </w:r>
      <w:r>
        <w:t xml:space="preserve"> </w:t>
      </w:r>
      <w:r>
        <w:rPr>
          <w:bCs/>
          <w:b/>
        </w:rPr>
        <w:t xml:space="preserve">United States Los Angeles</w:t>
      </w:r>
      <w:r>
        <w:t xml:space="preserve"> </w:t>
      </w:r>
      <w:r>
        <w:t xml:space="preserve">is characterized by high property values, strict zoning laws, and complex environmental regulations. A</w:t>
      </w:r>
      <w:r>
        <w:t xml:space="preserve"> </w:t>
      </w:r>
      <w:r>
        <w:rPr>
          <w:bCs/>
          <w:b/>
        </w:rPr>
        <w:t xml:space="preserve">Lawyer</w:t>
      </w:r>
      <w:r>
        <w:t xml:space="preserve"> </w:t>
      </w:r>
      <w:r>
        <w:t xml:space="preserve">specializing in real estate must navigate the California Environmental Quality Act (CEQA) and local municipal codes that vary from Beverly Hills to Long Beach. These legal frameworks can delay projects for years if not managed proactively, making the role of a skilled real estate attorney critical to development viability.</w:t>
      </w:r>
    </w:p>
    <w:p>
      <w:pPr>
        <w:numPr>
          <w:ilvl w:val="0"/>
          <w:numId w:val="1002"/>
        </w:numPr>
        <w:pStyle w:val="Compact"/>
      </w:pPr>
      <w:r>
        <w:rPr>
          <w:bCs/>
          <w:b/>
        </w:rPr>
        <w:t xml:space="preserve">Cybersecurity and Data Privacy Emergence:</w:t>
      </w:r>
      <w:r>
        <w:t xml:space="preserve"> </w:t>
      </w:r>
      <w:r>
        <w:t xml:space="preserve">With the rise of tech startups in Los Angeles, cybersecurity law has become a burgeoning field. The California Consumer Privacy Act (CCPA) and its successor, the CPRA, impose strict requirements on businesses handling consumer data. A</w:t>
      </w:r>
      <w:r>
        <w:t xml:space="preserve"> </w:t>
      </w:r>
      <w:r>
        <w:rPr>
          <w:bCs/>
          <w:b/>
        </w:rPr>
        <w:t xml:space="preserve">Lawyer</w:t>
      </w:r>
      <w:r>
        <w:t xml:space="preserve"> </w:t>
      </w:r>
      <w:r>
        <w:t xml:space="preserve">must stay abreast of these legislative changes to advise corporations on compliance strategies that protect both user privacy and corporate liability in this rapidly evolving digital landscape.</w:t>
      </w:r>
    </w:p>
    <w:bookmarkEnd w:id="24"/>
    <w:bookmarkStart w:id="25" w:name="X17a39f1f68c0cedb0a4cd35afe88a32f4c44b8e"/>
    <w:p>
      <w:pPr>
        <w:pStyle w:val="Heading2"/>
      </w:pPr>
      <w:r>
        <w:t xml:space="preserve">Slide 4: Ethical Considerations and Professional Conduct</w:t>
      </w:r>
    </w:p>
    <w:p>
      <w:pPr>
        <w:pStyle w:val="FirstParagraph"/>
      </w:pPr>
      <w:r>
        <w:rPr>
          <w:bCs/>
          <w:b/>
        </w:rPr>
        <w:t xml:space="preserve">Adherence to State Bar Rules:</w:t>
      </w:r>
      <w:r>
        <w:t xml:space="preserve"> </w:t>
      </w:r>
      <w:r>
        <w:t xml:space="preserve">All</w:t>
      </w:r>
      <w:r>
        <w:t xml:space="preserve"> </w:t>
      </w:r>
      <w:r>
        <w:rPr>
          <w:bCs/>
          <w:b/>
        </w:rPr>
        <w:t xml:space="preserve">Lawyer</w:t>
      </w:r>
      <w:r>
        <w:t xml:space="preserve">s practicing in California are bound by the Rules of Professional Conduct enforced by the State Bar of California. These rules dictate everything from fee structures and conflict of interest disclosures to advertising standards. In a media-saturated city like Los Angeles, attorneys must be particularly cautious about how they market their services to avoid misleading claims or improper solicitation.</w:t>
      </w:r>
    </w:p>
    <w:p>
      <w:pPr>
        <w:pStyle w:val="BodyText"/>
      </w:pPr>
      <w:r>
        <w:rPr>
          <w:bCs/>
          <w:b/>
        </w:rPr>
        <w:t xml:space="preserve">Confidentiality in the Digital Age:</w:t>
      </w:r>
      <w:r>
        <w:t xml:space="preserve"> </w:t>
      </w:r>
      <w:r>
        <w:t xml:space="preserve">The obligation of attorney-client privilege is paramount. However, in</w:t>
      </w:r>
      <w:r>
        <w:t xml:space="preserve"> </w:t>
      </w:r>
      <w:r>
        <w:rPr>
          <w:bCs/>
          <w:b/>
        </w:rPr>
        <w:t xml:space="preserve">United States Los Angeles</w:t>
      </w:r>
      <w:r>
        <w:t xml:space="preserve">, where technology adoption is rapid, lawyers face new challenges regarding digital security. Using unencrypted communication channels or storing sensitive client data on insecure cloud platforms can lead to ethical violations and malpractice claims. A modern</w:t>
      </w:r>
      <w:r>
        <w:t xml:space="preserve"> </w:t>
      </w:r>
      <w:r>
        <w:rPr>
          <w:bCs/>
          <w:b/>
        </w:rPr>
        <w:t xml:space="preserve">Lawyer</w:t>
      </w:r>
      <w:r>
        <w:t xml:space="preserve"> </w:t>
      </w:r>
      <w:r>
        <w:t xml:space="preserve">must implement robust cybersecurity measures to protect confidential information.</w:t>
      </w:r>
    </w:p>
    <w:p>
      <w:pPr>
        <w:pStyle w:val="BodyText"/>
      </w:pPr>
      <w:r>
        <w:rPr>
          <w:bCs/>
          <w:b/>
        </w:rPr>
        <w:t xml:space="preserve">Pro Bono and Community Service:</w:t>
      </w:r>
      <w:r>
        <w:t xml:space="preserve"> </w:t>
      </w:r>
      <w:r>
        <w:t xml:space="preserve">The legal profession in Los Angeles places 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United States Los Angeles</dc:title>
  <dc:creator/>
  <dc:language>en</dc:language>
  <cp:keywords/>
  <dcterms:created xsi:type="dcterms:W3CDTF">2026-07-30T02:24:59Z</dcterms:created>
  <dcterms:modified xsi:type="dcterms:W3CDTF">2026-07-30T02:24:59Z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