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Tashkent</w:t>
      </w:r>
    </w:p>
    <w:bookmarkStart w:id="21" w:name="seminar-presentation-slides"/>
    <w:p>
      <w:pPr>
        <w:pStyle w:val="Heading1"/>
      </w:pPr>
      <w:r>
        <w:t xml:space="preserve">Seminar Presentation Slides</w:t>
      </w:r>
    </w:p>
    <w:bookmarkStart w:id="20" w:name="X9e1919956eb08307a52eb5ae3f5685d9639a11e"/>
    <w:p>
      <w:pPr>
        <w:pStyle w:val="Heading2"/>
      </w:pPr>
      <w:r>
        <w:t xml:space="preserve">The Evolving Role of the Lawyer in Uzbekistan Tashkent</w:t>
      </w:r>
    </w:p>
    <w:p>
      <w:pPr>
        <w:pStyle w:val="FirstParagraph"/>
      </w:pPr>
      <w:r>
        <w:br/>
      </w:r>
    </w:p>
    <w:p>
      <w:pPr>
        <w:pStyle w:val="BodyText"/>
      </w:pPr>
      <w:r>
        <w:rPr>
          <w:bCs/>
          <w:b/>
        </w:rPr>
        <w:t xml:space="preserve">Presentation Overview:</w:t>
      </w:r>
      <w:r>
        <w:t xml:space="preserve"> </w:t>
      </w:r>
      <w:r>
        <w:t xml:space="preserve">This comprehensive seminar explores the dynamic landscape of legal representation, judicial reform, and professional ethics within the Republic of Uzbekistan. Focusing specifically on the capital city, we analyze how lawyers in Tashkent are adapting to rapid legislative changes and modernizing their practice to serve a growing economy.</w:t>
      </w:r>
    </w:p>
    <w:p>
      <w:pPr>
        <w:pStyle w:val="BodyText"/>
      </w:pPr>
      <w:r>
        <w:br/>
      </w:r>
    </w:p>
    <w:p>
      <w:pPr>
        <w:pStyle w:val="BodyText"/>
      </w:pPr>
      <w:r>
        <w:rPr>
          <w:bCs/>
          <w:b/>
        </w:rPr>
        <w:t xml:space="preserve">Target Audience:</w:t>
      </w:r>
      <w:r>
        <w:t xml:space="preserve"> </w:t>
      </w:r>
      <w:r>
        <w:t xml:space="preserve">Law students, practicing attorneys, legal scholars, and policy makers interested in Central Asian jurisprudence.</w:t>
      </w:r>
    </w:p>
    <w:bookmarkEnd w:id="20"/>
    <w:bookmarkEnd w:id="21"/>
    <w:p>
      <w:pPr>
        <w:pStyle w:val="BodyText"/>
      </w:pPr>
      <w:r>
        <w:br/>
      </w:r>
      <w:r>
        <w:br/>
      </w:r>
    </w:p>
    <w:bookmarkStart w:id="22" w:name="introduction-the-context-of-justice"/>
    <w:p>
      <w:pPr>
        <w:pStyle w:val="Heading3"/>
      </w:pPr>
      <w:r>
        <w:t xml:space="preserve">Introduction: The Context of Justice</w:t>
      </w:r>
    </w:p>
    <w:p>
      <w:pPr>
        <w:pStyle w:val="FirstParagraph"/>
      </w:pPr>
      <w:r>
        <w:br/>
      </w:r>
    </w:p>
    <w:p>
      <w:pPr>
        <w:pStyle w:val="BodyText"/>
      </w:pPr>
      <w:r>
        <w:t xml:space="preserve">The legal landscape in Uzbekistan Tashkent is undergoing a profound transformation. As the capital serves as the administrative and economic heart of the nation, it hosts the Supreme Court, various appellate courts, and a dense concentration of private legal firms. Understanding the role of the lawyer here is not merely an academic exercise; it is critical to understanding state stability and business development in Central Asia.</w:t>
      </w:r>
    </w:p>
    <w:p>
      <w:pPr>
        <w:pStyle w:val="BodyText"/>
      </w:pPr>
      <w:r>
        <w:br/>
      </w:r>
    </w:p>
    <w:p>
      <w:pPr>
        <w:pStyle w:val="BodyText"/>
      </w:pPr>
      <w:r>
        <w:t xml:space="preserve">Historically, legal professionals in this region faced significant bureaucratic hurdles. However, recent constitutional reforms have shifted the paradigm. The modern Lawyer in Tashkent must now act not just as a procedural technician but as a guardian of rights, an advisor to international investors, and an active participant in the democratization of justice.</w:t>
      </w:r>
    </w:p>
    <w:bookmarkEnd w:id="22"/>
    <w:p>
      <w:pPr>
        <w:pStyle w:val="BodyText"/>
      </w:pPr>
      <w:r>
        <w:br/>
      </w:r>
      <w:r>
        <w:br/>
      </w:r>
    </w:p>
    <w:bookmarkStart w:id="23" w:name="historical-evolution-and-reform"/>
    <w:p>
      <w:pPr>
        <w:pStyle w:val="Heading3"/>
      </w:pPr>
      <w:r>
        <w:t xml:space="preserve">Historical Evolution and Reform</w:t>
      </w:r>
    </w:p>
    <w:p>
      <w:pPr>
        <w:pStyle w:val="FirstParagraph"/>
      </w:pPr>
      <w:r>
        <w:br/>
      </w:r>
    </w:p>
    <w:p>
      <w:pPr>
        <w:pStyle w:val="BodyText"/>
      </w:pPr>
      <w:r>
        <w:t xml:space="preserve">To understand the current position of the lawyer, one must look at recent history. For decades, the legal system was characterized by a lack of transparency. The introduction of new codes—criminal, civil, and administrative—has demanded a higher level of competency from practicing attorneys.</w:t>
      </w:r>
    </w:p>
    <w:p>
      <w:pPr>
        <w:pStyle w:val="BodyText"/>
      </w:pPr>
      <w:r>
        <w:br/>
      </w:r>
    </w:p>
    <w:p>
      <w:pPr>
        <w:numPr>
          <w:ilvl w:val="0"/>
          <w:numId w:val="1001"/>
        </w:numPr>
        <w:pStyle w:val="Compact"/>
      </w:pPr>
      <w:r>
        <w:rPr>
          <w:bCs/>
          <w:b/>
        </w:rPr>
        <w:t xml:space="preserve">The 2019 Constitutional Reforms:</w:t>
      </w:r>
      <w:r>
        <w:t xml:space="preserve"> </w:t>
      </w:r>
      <w:r>
        <w:t xml:space="preserve">These reforms elevated the status of human rights, placing new responsibilities on the legal community to defend individual liberties more vigorously.</w:t>
      </w:r>
    </w:p>
    <w:p>
      <w:pPr>
        <w:numPr>
          <w:ilvl w:val="0"/>
          <w:numId w:val="1001"/>
        </w:numPr>
        <w:pStyle w:val="Compact"/>
      </w:pPr>
      <w:r>
        <w:rPr>
          <w:bCs/>
          <w:b/>
        </w:rPr>
        <w:t xml:space="preserve">Digitalization:</w:t>
      </w:r>
      <w:r>
        <w:t xml:space="preserve">Tashkent has become a leader in e-government within Central Asia. Lawyers are now expected to navigate digital filing systems, virtual hearings, and electronic evidence management.</w:t>
      </w:r>
    </w:p>
    <w:p>
      <w:pPr>
        <w:numPr>
          <w:ilvl w:val="0"/>
          <w:numId w:val="1001"/>
        </w:numPr>
        <w:pStyle w:val="Compact"/>
      </w:pPr>
      <w:r>
        <w:rPr>
          <w:bCs/>
          <w:b/>
        </w:rPr>
        <w:t xml:space="preserve">Professional Independence:</w:t>
      </w:r>
      <w:r>
        <w:t xml:space="preserve">The push for the independence of the bar association ensures that lawyers in Tashkent can operate without undue political interference, a significant milestone for the profession.</w:t>
      </w:r>
    </w:p>
    <w:p>
      <w:pPr>
        <w:pStyle w:val="FirstParagraph"/>
      </w:pPr>
      <w:r>
        <w:br/>
      </w:r>
    </w:p>
    <w:bookmarkEnd w:id="23"/>
    <w:p>
      <w:pPr>
        <w:pStyle w:val="BodyText"/>
      </w:pPr>
      <w:r>
        <w:br/>
      </w:r>
      <w:r>
        <w:br/>
      </w:r>
    </w:p>
    <w:bookmarkStart w:id="24" w:name="the-lawyer-as-a-business-facilitator"/>
    <w:p>
      <w:pPr>
        <w:pStyle w:val="Heading3"/>
      </w:pPr>
      <w:r>
        <w:t xml:space="preserve">The Lawyer as a Business Facilitator</w:t>
      </w:r>
    </w:p>
    <w:p>
      <w:pPr>
        <w:pStyle w:val="FirstParagraph"/>
      </w:pPr>
      <w:r>
        <w:br/>
      </w:r>
    </w:p>
    <w:p>
      <w:pPr>
        <w:pStyle w:val="BodyText"/>
      </w:pPr>
      <w:r>
        <w:t xml:space="preserve">Tashkent is rapidly becoming an investment hub for Central Asia. With the liberalization of foreign exchange and new incentives for foreign direct investment (FDI), the demand for specialized commercial lawyers has skyrocketed.</w:t>
      </w:r>
    </w:p>
    <w:p>
      <w:pPr>
        <w:pStyle w:val="BodyText"/>
      </w:pPr>
      <w:r>
        <w:br/>
      </w:r>
    </w:p>
    <w:p>
      <w:pPr>
        <w:pStyle w:val="BodyText"/>
      </w:pPr>
      <w:r>
        <w:t xml:space="preserve">A Lawyer in this environment plays a dual role: protection and facilitation. They protect local enterprises from regulatory overreach while helping international companies navigate complex local laws regarding taxation, labor rights, and intellectual property. The ability of a lawyer to communicate effectively with both state regulators and foreign stakeholders is now the most valuable skill set in the Tashkent legal market.</w:t>
      </w:r>
    </w:p>
    <w:p>
      <w:pPr>
        <w:pStyle w:val="BodyText"/>
      </w:pPr>
      <w:r>
        <w:br/>
      </w:r>
    </w:p>
    <w:p>
      <w:pPr>
        <w:pStyle w:val="BodyText"/>
      </w:pPr>
      <w:r>
        <w:t xml:space="preserve">Furthermore, cross-border disputes are increasing. Lawyers in Uzbekistan Tashkent must be proficient not only in local law but also in international arbitration principles, as parties increasingly choose neutral venues for dispute resolution.</w:t>
      </w:r>
    </w:p>
    <w:bookmarkEnd w:id="24"/>
    <w:p>
      <w:pPr>
        <w:pStyle w:val="BodyText"/>
      </w:pPr>
      <w:r>
        <w:br/>
      </w:r>
      <w:r>
        <w:br/>
      </w:r>
    </w:p>
    <w:bookmarkStart w:id="25" w:name="criminal-defense-and-human-rights"/>
    <w:p>
      <w:pPr>
        <w:pStyle w:val="Heading3"/>
      </w:pPr>
      <w:r>
        <w:t xml:space="preserve">Criminal Defense and Human Rights</w:t>
      </w:r>
    </w:p>
    <w:p>
      <w:pPr>
        <w:pStyle w:val="FirstParagraph"/>
      </w:pPr>
      <w:r>
        <w:br/>
      </w:r>
    </w:p>
    <w:p>
      <w:pPr>
        <w:pStyle w:val="BodyText"/>
      </w:pPr>
      <w:r>
        <w:t xml:space="preserve">Perhaps the most critical aspect of the Lawyer's role is in criminal defense. Following years of international criticism regarding prison conditions and trial fairness, the government has initiated significant reforms in this sector.</w:t>
      </w:r>
    </w:p>
    <w:p>
      <w:pPr>
        <w:pStyle w:val="BodyText"/>
      </w:pPr>
      <w:r>
        <w:br/>
      </w:r>
    </w:p>
    <w:p>
      <w:pPr>
        <w:numPr>
          <w:ilvl w:val="0"/>
          <w:numId w:val="1002"/>
        </w:numPr>
        <w:pStyle w:val="Compact"/>
      </w:pPr>
      <w:r>
        <w:rPr>
          <w:bCs/>
          <w:b/>
        </w:rPr>
        <w:t xml:space="preserve">Presumption of Innocence:</w:t>
      </w:r>
      <w:r>
        <w:t xml:space="preserve">Laws are being strictly enforced to ensure that individuals are treated as innocent until proven guilty.</w:t>
      </w:r>
    </w:p>
    <w:p>
      <w:pPr>
        <w:numPr>
          <w:ilvl w:val="0"/>
          <w:numId w:val="1002"/>
        </w:numPr>
        <w:pStyle w:val="Compact"/>
      </w:pPr>
      <w:r>
        <w:rPr>
          <w:bCs/>
          <w:b/>
        </w:rPr>
        <w:t xml:space="preserve">Mandatory Presence:</w:t>
      </w:r>
      <w:r>
        <w:t xml:space="preserve">The right to counsel during the investigative phase is now more rigorously protected, ensuring that a lawyer can intervene before statements are taken.</w:t>
      </w:r>
    </w:p>
    <w:p>
      <w:pPr>
        <w:numPr>
          <w:ilvl w:val="0"/>
          <w:numId w:val="1002"/>
        </w:numPr>
        <w:pStyle w:val="Compact"/>
      </w:pPr>
      <w:r>
        <w:rPr>
          <w:bCs/>
          <w:b/>
        </w:rPr>
        <w:t xml:space="preserve">Ethical Standards:</w:t>
      </w:r>
      <w:r>
        <w:t xml:space="preserve">The Bar Association in Tashkent has strengthened its ethical guidelines to ensure that lawyers maintain integrity and competence, restoring public trust in the justice system.</w:t>
      </w:r>
    </w:p>
    <w:p>
      <w:pPr>
        <w:pStyle w:val="FirstParagraph"/>
      </w:pPr>
      <w:r>
        <w:br/>
      </w:r>
    </w:p>
    <w:p>
      <w:pPr>
        <w:pStyle w:val="BodyText"/>
      </w:pPr>
      <w:r>
        <w:t xml:space="preserve">This shift requires a Lawyer who is not only knowledgeable but also courageous. Defending clients in high-profile cases often requires navigating delicate social and political landscapes, making the role of the advocate more vital than ever for social stability.</w:t>
      </w:r>
    </w:p>
    <w:bookmarkEnd w:id="25"/>
    <w:p>
      <w:pPr>
        <w:pStyle w:val="BodyText"/>
      </w:pPr>
      <w:r>
        <w:br/>
      </w:r>
      <w:r>
        <w:br/>
      </w:r>
    </w:p>
    <w:bookmarkStart w:id="26" w:name="technology-and-innovation-in-practice"/>
    <w:p>
      <w:pPr>
        <w:pStyle w:val="Heading3"/>
      </w:pPr>
      <w:r>
        <w:t xml:space="preserve">Technology and Innovation in Practice</w:t>
      </w:r>
    </w:p>
    <w:p>
      <w:pPr>
        <w:pStyle w:val="FirstParagraph"/>
      </w:pPr>
      <w:r>
        <w:br/>
      </w:r>
    </w:p>
    <w:p>
      <w:pPr>
        <w:pStyle w:val="BodyText"/>
      </w:pPr>
      <w:r>
        <w:t xml:space="preserve">The integration of technology into legal practice is accelerating in Tashkent. The "Smart City" initiative extends to the judicial sector. Lawyers are utilizing:</w:t>
      </w:r>
    </w:p>
    <w:p>
      <w:pPr>
        <w:pStyle w:val="BodyText"/>
      </w:pPr>
      <w:r>
        <w:br/>
      </w:r>
    </w:p>
    <w:p>
      <w:pPr>
        <w:numPr>
          <w:ilvl w:val="0"/>
          <w:numId w:val="1003"/>
        </w:numPr>
        <w:pStyle w:val="Compact"/>
      </w:pPr>
      <w:r>
        <w:rPr>
          <w:bCs/>
          <w:b/>
        </w:rPr>
        <w:t xml:space="preserve">Online Dispute Resolution (ODR):</w:t>
      </w:r>
      <w:r>
        <w:t xml:space="preserve"> </w:t>
      </w:r>
      <w:r>
        <w:t xml:space="preserve">For minor civil and commercial disputes, courts are encouraging online mediation.</w:t>
      </w:r>
    </w:p>
    <w:p>
      <w:pPr>
        <w:numPr>
          <w:ilvl w:val="0"/>
          <w:numId w:val="1003"/>
        </w:numPr>
        <w:pStyle w:val="Compact"/>
      </w:pPr>
      <w:r>
        <w:rPr>
          <w:bCs/>
          <w:b/>
        </w:rPr>
        <w:t xml:space="preserve">E-Court Systems:</w:t>
      </w:r>
      <w:r>
        <w:t xml:space="preserve">Filing motions and accessing case files is increasingly done through secure online portals.</w:t>
      </w:r>
    </w:p>
    <w:p>
      <w:pPr>
        <w:numPr>
          <w:ilvl w:val="0"/>
          <w:numId w:val="1003"/>
        </w:numPr>
        <w:pStyle w:val="Compact"/>
      </w:pPr>
      <w:r>
        <w:rPr>
          <w:bCs/>
          <w:b/>
        </w:rPr>
        <w:t xml:space="preserve">Data Analytics:</w:t>
      </w:r>
      <w:r>
        <w:t xml:space="preserve">Larger firms in Tashkent are beginning to use data analytics to predict judicial outcomes based on historical rulings, providing better strategic advice to clients.</w:t>
      </w:r>
    </w:p>
    <w:p>
      <w:pPr>
        <w:pStyle w:val="FirstParagraph"/>
      </w:pPr>
      <w:r>
        <w:br/>
      </w:r>
    </w:p>
    <w:p>
      <w:pPr>
        <w:pStyle w:val="BodyText"/>
      </w:pPr>
      <w:r>
        <w:t xml:space="preserve">This technological adaptation is a requirement for survival in the modern market. A Lawyer who refuses to adopt these tools risks falling behind competitors who can offer faster, more efficient legal services.</w:t>
      </w:r>
    </w:p>
    <w:bookmarkEnd w:id="26"/>
    <w:p>
      <w:pPr>
        <w:pStyle w:val="BodyText"/>
      </w:pPr>
      <w:r>
        <w:br/>
      </w:r>
      <w:r>
        <w:br/>
      </w:r>
    </w:p>
    <w:bookmarkStart w:id="27" w:name="challenges-facing-legal-professionals"/>
    <w:p>
      <w:pPr>
        <w:pStyle w:val="Heading3"/>
      </w:pPr>
      <w:r>
        <w:t xml:space="preserve">Challenges Facing Legal Professionals</w:t>
      </w:r>
    </w:p>
    <w:p>
      <w:pPr>
        <w:pStyle w:val="FirstParagraph"/>
      </w:pPr>
      <w:r>
        <w:br/>
      </w:r>
    </w:p>
    <w:p>
      <w:pPr>
        <w:pStyle w:val="BodyText"/>
      </w:pPr>
      <w:r>
        <w:t xml:space="preserve">Despite progress, significant challenges remain for lawyers practicing in Uzbekistan Tashkent:</w:t>
      </w:r>
    </w:p>
    <w:p>
      <w:pPr>
        <w:pStyle w:val="BodyText"/>
      </w:pPr>
      <w:r>
        <w:br/>
      </w:r>
    </w:p>
    <w:p>
      <w:pPr>
        <w:numPr>
          <w:ilvl w:val="0"/>
          <w:numId w:val="1004"/>
        </w:numPr>
        <w:pStyle w:val="Compact"/>
      </w:pPr>
      <w:r>
        <w:rPr>
          <w:bCs/>
          <w:b/>
        </w:rPr>
        <w:t xml:space="preserve">Bureaucracy:</w:t>
      </w:r>
      <w:r>
        <w:t xml:space="preserve">Moving from paper-based to digital systems has been smooth for some but challenging for others. Legacy administrative hurdles still exist.</w:t>
      </w:r>
    </w:p>
    <w:p>
      <w:pPr>
        <w:numPr>
          <w:ilvl w:val="0"/>
          <w:numId w:val="1004"/>
        </w:numPr>
        <w:pStyle w:val="Compact"/>
      </w:pPr>
      <w:r>
        <w:rPr>
          <w:bCs/>
          <w:b/>
        </w:rPr>
        <w:t xml:space="preserve">Public Perception:</w:t>
      </w:r>
      <w:r>
        <w:t xml:space="preserve">Society is gradually learning to view lawyers as allies rather than adversaries. Changing this deep-seated cultural attitude takes time and consistent professional behavior.</w:t>
      </w:r>
    </w:p>
    <w:p>
      <w:pPr>
        <w:numPr>
          <w:ilvl w:val="0"/>
          <w:numId w:val="1004"/>
        </w:numPr>
        <w:pStyle w:val="Compact"/>
      </w:pPr>
      <w:r>
        <w:rPr>
          <w:bCs/>
          <w:b/>
        </w:rPr>
        <w:t xml:space="preserve">Rural-Urban Divide:</w:t>
      </w:r>
      <w:r>
        <w:t xml:space="preserve">While Tashkent is well-resourced, rural areas in Uzbekistan still suffer from a lack of qualified legal professionals. The Lawyer in the capital must also bear some responsibility for mentoring and extending services to underserved regions through pro bono work.</w:t>
      </w:r>
    </w:p>
    <w:p>
      <w:pPr>
        <w:pStyle w:val="FirstParagraph"/>
      </w:pPr>
      <w:r>
        <w:br/>
      </w:r>
    </w:p>
    <w:bookmarkEnd w:id="27"/>
    <w:p>
      <w:pPr>
        <w:pStyle w:val="BodyText"/>
      </w:pPr>
      <w:r>
        <w:br/>
      </w:r>
      <w:r>
        <w:br/>
      </w:r>
    </w:p>
    <w:bookmarkStart w:id="28" w:name="the-future-education-and-specialization"/>
    <w:p>
      <w:pPr>
        <w:pStyle w:val="Heading3"/>
      </w:pPr>
      <w:r>
        <w:t xml:space="preserve">The Future: Education and Specialization</w:t>
      </w:r>
    </w:p>
    <w:p>
      <w:pPr>
        <w:pStyle w:val="FirstParagraph"/>
      </w:pPr>
      <w:r>
        <w:br/>
      </w:r>
    </w:p>
    <w:p>
      <w:pPr>
        <w:pStyle w:val="BodyText"/>
      </w:pPr>
      <w:r>
        <w:t xml:space="preserve">The future of the legal profession in Tashkent lies in specialization. The generalist approach is becoming obsolete due to the complexity of modern laws.</w:t>
      </w:r>
    </w:p>
    <w:p>
      <w:pPr>
        <w:pStyle w:val="BodyText"/>
      </w:pPr>
      <w:r>
        <w:br/>
      </w:r>
    </w:p>
    <w:p>
      <w:pPr>
        <w:numPr>
          <w:ilvl w:val="0"/>
          <w:numId w:val="1005"/>
        </w:numPr>
        <w:pStyle w:val="Compact"/>
      </w:pPr>
      <w:r>
        <w:rPr>
          <w:bCs/>
          <w:b/>
        </w:rPr>
        <w:t xml:space="preserve">Specialized Knowledge:</w:t>
      </w:r>
      <w:r>
        <w:t xml:space="preserve">We are seeing a rise in firms dedicated exclusively to IT law, environmental law, and maritime logistics.</w:t>
      </w:r>
    </w:p>
    <w:p>
      <w:pPr>
        <w:numPr>
          <w:ilvl w:val="0"/>
          <w:numId w:val="1005"/>
        </w:numPr>
        <w:pStyle w:val="Compact"/>
      </w:pPr>
      <w:r>
        <w:rPr>
          <w:bCs/>
          <w:b/>
        </w:rPr>
        <w:t xml:space="preserve">Lifelong Learning:</w:t>
      </w:r>
      <w:r>
        <w:t xml:space="preserve">The pace of legislative change requires continuous education. Seminars, workshops, and international exchanges are essential for staying current.</w:t>
      </w:r>
    </w:p>
    <w:p>
      <w:pPr>
        <w:numPr>
          <w:ilvl w:val="0"/>
          <w:numId w:val="1005"/>
        </w:numPr>
        <w:pStyle w:val="Compact"/>
      </w:pPr>
      <w:r>
        <w:rPr>
          <w:bCs/>
          <w:b/>
        </w:rPr>
        <w:t xml:space="preserve">Mentorship:</w:t>
      </w:r>
      <w:r>
        <w:t xml:space="preserve">Senior lawyers in Tashkent have a duty to mentor the next generation, ensuring that ethical standards and procedural knowledge are passed down effectively.</w:t>
      </w:r>
    </w:p>
    <w:p>
      <w:pPr>
        <w:pStyle w:val="FirstParagraph"/>
      </w:pPr>
      <w:r>
        <w:br/>
      </w:r>
    </w:p>
    <w:p>
      <w:pPr>
        <w:pStyle w:val="BodyText"/>
      </w:pPr>
      <w:r>
        <w:t xml:space="preserve">Educational institutions in Uzbekistan are also updating their curricula to include more practical training, clinical law programs, and foreign language skills, recognizing that English is now the lingua franca of international law.</w:t>
      </w:r>
    </w:p>
    <w:bookmarkEnd w:id="28"/>
    <w:p>
      <w:pPr>
        <w:pStyle w:val="BodyText"/>
      </w:pPr>
      <w:r>
        <w:br/>
      </w:r>
      <w:r>
        <w:br/>
      </w:r>
    </w:p>
    <w:bookmarkStart w:id="29" w:name="conclusion"/>
    <w:p>
      <w:pPr>
        <w:pStyle w:val="Heading3"/>
      </w:pPr>
      <w:r>
        <w:t xml:space="preserve">Conclusion</w:t>
      </w:r>
    </w:p>
    <w:p>
      <w:pPr>
        <w:pStyle w:val="FirstParagraph"/>
      </w:pPr>
      <w:r>
        <w:br/>
      </w:r>
    </w:p>
    <w:p>
      <w:pPr>
        <w:pStyle w:val="BodyText"/>
      </w:pPr>
      <w:r>
        <w:t xml:space="preserve">In conclusion, the Lawyer in Uzbekistan Tashkent stands at a pivotal crossroads. The role has evolved from a narrow procedural function to a broad, dynamic profession that supports economic growth, protects human rights, and embraces technological innovation.</w:t>
      </w:r>
    </w:p>
    <w:p>
      <w:pPr>
        <w:pStyle w:val="BodyText"/>
      </w:pPr>
      <w:r>
        <w:br/>
      </w:r>
    </w:p>
    <w:p>
      <w:pPr>
        <w:pStyle w:val="BodyText"/>
      </w:pPr>
      <w:r>
        <w:t xml:space="preserve">For the legal community of Uzbekistan Tashkent, the path forward requires collaboration between state bodies and private practitioners. By upholding high ethical standards and adapting to global trends, lawyers will continue to be essential architects of a fair and prosperous society. The seminar concludes with a call to action: embrace change, prioritize education, and serve the community with integrity.</w:t>
      </w:r>
    </w:p>
    <w:bookmarkEnd w:id="29"/>
    <w:p>
      <w:pPr>
        <w:pStyle w:val="BodyText"/>
      </w:pPr>
      <w:r>
        <w:br/>
      </w:r>
      <w:r>
        <w:br/>
      </w:r>
    </w:p>
    <w:bookmarkStart w:id="30" w:name="qa-session"/>
    <w:p>
      <w:pPr>
        <w:pStyle w:val="Heading3"/>
      </w:pPr>
      <w:r>
        <w:t xml:space="preserve">Q&amp;A Session</w:t>
      </w:r>
    </w:p>
    <w:p>
      <w:pPr>
        <w:pStyle w:val="FirstParagraph"/>
      </w:pPr>
      <w:r>
        <w:br/>
      </w:r>
    </w:p>
    <w:p>
      <w:pPr>
        <w:pStyle w:val="BodyText"/>
      </w:pPr>
      <w:r>
        <w:rPr>
          <w:bCs/>
          <w:b/>
        </w:rPr>
        <w:t xml:space="preserve">DThank you for your attention.</w:t>
      </w:r>
    </w:p>
    <w:p>
      <w:pPr>
        <w:pStyle w:val="BodyText"/>
      </w:pPr>
      <w:r>
        <w:t xml:space="preserve">We now open the floor for questions regarding the implementation of legal reforms, specific challenges in corporate law, or opportunities for international cooperation in Tashkent.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Lawyer in Tashkent</dc:title>
  <dc:creator/>
  <dc:language>en</dc:language>
  <cp:keywords/>
  <dcterms:created xsi:type="dcterms:W3CDTF">2026-07-29T17:01:06Z</dcterms:created>
  <dcterms:modified xsi:type="dcterms:W3CDTF">2026-07-29T17:01:06Z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