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Venezuela</w:t>
      </w:r>
      <w:r>
        <w:t xml:space="preserve"> </w:t>
      </w:r>
      <w:r>
        <w:t xml:space="preserve">Caracas</w:t>
      </w:r>
    </w:p>
    <w:bookmarkStart w:id="20" w:name="X1137f2a67324e6a4ea9085da9e27fb9d647e5e5"/>
    <w:p>
      <w:pPr>
        <w:pStyle w:val="Heading2"/>
      </w:pPr>
      <w:r>
        <w:t xml:space="preserve">Slide 1: Introduction to the Legal Landscape in Venezuela Caracas</w:t>
      </w:r>
    </w:p>
    <w:p>
      <w:pPr>
        <w:pStyle w:val="FirstParagraph"/>
      </w:pPr>
      <w:r>
        <w:t xml:space="preserve">Welcome to this comprehensive Seminar Presentation Slides document designed specifically for legal professionals and students operating within the dynamic context of Venezuela Caracas. As we delve into the multifaceted role of a Lawyer in this specific jurisdiction, it is imperative to acknowledge that the practice of law in Venezuela Caracas is not merely about memorizing statutes; it requires a deep understanding of socio-political dynamics, constitutional shifts, and international legal standards. The capital city, Venezuela Caracas, serves as the central hub for legislative activity and judicial administration in the nation. Consequently, a Lawyer practicing here must navigate a complex web of local ordinances that interact with national laws derived from the Bolivarian Republic's constitutional framework. This presentation aims to explore these intricacies thoroughly, providing insights that are both theoretically robust and practically applicable for those seeking to excel in Venezuela Caracas. We will examine how modern legal strategies adapt to traditional civil law systems, ensuring that the Lawyer remains a pivotal advocate for justice amidst evolving political tides.</w:t>
      </w:r>
    </w:p>
    <w:bookmarkEnd w:id="20"/>
    <w:bookmarkStart w:id="21" w:name="X20ee1b4e8a106bc33dc14f9d7b03191dada29b5"/>
    <w:p>
      <w:pPr>
        <w:pStyle w:val="Heading2"/>
      </w:pPr>
      <w:r>
        <w:t xml:space="preserve">Slide 2: Constitutional Framework and the Role of the Lawyer</w:t>
      </w:r>
    </w:p>
    <w:p>
      <w:pPr>
        <w:pStyle w:val="FirstParagraph"/>
      </w:pPr>
      <w:r>
        <w:t xml:space="preserve">The foundation of legal practice in Venezuela Caracas rests upon the Constitution, which establishes fundamental rights and duties. A competent Lawyer must possess an intimate knowledge of these constitutional mandates to effectively represent clients. In Venezuela Caracas, where judicial precedents are heavily influenced by the Supreme Tribunal of Justice, understanding how constitutional interpretation affects daily litigation is crucial. The Lawyer acts as a guardian of due process, ensuring that the state apparatus respects individual liberties even in times of crisis. Furthermore, the constitutional framework in Venezuela Caracas emphasizes social rights alongside civil liberties. Therefore, a Lawyer cannot limit their practice to traditional contract disputes; they must also be adept at handling cases involving housing rights, labor protections, and healthcare access. This broad scope requires continuous education and a nuanced approach to legal advocacy that reflects the specific socio-economic realities of Venezuela Caracas.</w:t>
      </w:r>
    </w:p>
    <w:bookmarkEnd w:id="21"/>
    <w:bookmarkStart w:id="22" w:name="Xffe975f0cec2ec7d9403fdf40cf30a2652cf36d"/>
    <w:p>
      <w:pPr>
        <w:pStyle w:val="Heading2"/>
      </w:pPr>
      <w:r>
        <w:t xml:space="preserve">Slide 3: Navigating the Judicial System in Venezuela Caracas</w:t>
      </w:r>
    </w:p>
    <w:p>
      <w:pPr>
        <w:pStyle w:val="FirstParagraph"/>
      </w:pPr>
      <w:r>
        <w:t xml:space="preserve">The judicial hierarchy in Venezuela Caracas presents unique challenges and opportunities for legal practitioners. From local municipal courts to the highest federal tribunals, a Lawyer must understand the procedural nuances at each level. In Venezuela Caracas, case backlog is a significant concern; thus, strategic case management is essential. A skilled Lawyer employs alternative dispute resolution mechanisms whenever possible to alleviate pressure on the judicial system and provide faster relief for clients. Moreover, specialization is increasingly important in Venezuela Caracas. Whether one specializes in commercial law within the bustling business districts of Chacao or Miranda, or focuses on criminal defense in urban centers, understanding local court cultures is vital. The Lawyer must build relationships with clerks and judges who understand the specific pressures of handling high-volume caseloads typical in Venezuela Caracas. This networking is not about corruption, but about professional courtesy and efficient communication within the judicial bureaucracy of Venezuela Caracas.</w:t>
      </w:r>
    </w:p>
    <w:bookmarkEnd w:id="22"/>
    <w:bookmarkStart w:id="23" w:name="X48ffc58b1ae672fd5dc568dd5b8d0b1ab276489"/>
    <w:p>
      <w:pPr>
        <w:pStyle w:val="Heading2"/>
      </w:pPr>
      <w:r>
        <w:t xml:space="preserve">Slide 4: Commercial Law and Corporate Practice in Venezuela Caracas</w:t>
      </w:r>
    </w:p>
    <w:p>
      <w:pPr>
        <w:pStyle w:val="FirstParagraph"/>
      </w:pPr>
      <w:r>
        <w:t xml:space="preserve">Despite economic fluctuations, the commercial sector in Venezuela Caracas remains active. A Lawyer specializing in corporate law must navigate foreign investment regulations, currency exchange controls, and property rights issues. In Venezuela Caracas, international business transactions require meticulous documentation to ensure compliance with local laws that may change rapidly. The Lawyer serves as a bridge between global markets and local legal requirements. Furthermore, intellectual property protection is an emerging field in Venezuela Caracas. As the digital economy grows, protecting patents and trademarks becomes increasingly critical for businesses operating in this vibrant capital. A forward-thinking Lawyer anticipates these needs, advising clients on risk mitigation strategies that are tailored to the specific economic environment of Venezuela Caracas. This proactive approach distinguishes a mere practitioner from a strategic legal partner in Venezuela Caracas.</w:t>
      </w:r>
    </w:p>
    <w:bookmarkEnd w:id="23"/>
    <w:bookmarkStart w:id="24" w:name="X5fe407b53d635dcc8499b4c3dd89cf611a2ef2e"/>
    <w:p>
      <w:pPr>
        <w:pStyle w:val="Heading2"/>
      </w:pPr>
      <w:r>
        <w:t xml:space="preserve">Slide 5: Human Rights and Legal Advocacy in Venezuela Caracas</w:t>
      </w:r>
    </w:p>
    <w:p>
      <w:pPr>
        <w:pStyle w:val="FirstParagraph"/>
      </w:pPr>
      <w:r>
        <w:t xml:space="preserve">The role of a Lawyer extends beyond commercial interests to encompass the protection of human rights. In Venezuela Caracas, legal advocates often face significant challenges when representing individuals against state actors or in high-profile political cases. A Lawyer must adhere strictly to ethical codes while providing zealous representation. International human rights mechanisms are increasingly relevant for Lawyers practicing in Venezuela Caracas, as domestic remedies may sometimes be limited or delayed. Therefore, a modern Lawyer must be proficient in utilizing regional and international legal frameworks to seek justice for clients. This dual approach strengthens the rule of law and ensures that the voices of those in Venezuela Caracas are heard on both local and global stages. The courage required to advocate for human rights in this context underscores the vital importance of an independent judiciary and a resilient bar association in Venezuela Caracas.</w:t>
      </w:r>
    </w:p>
    <w:bookmarkEnd w:id="24"/>
    <w:bookmarkStart w:id="25" w:name="Xe4608a2578f71b99e534b7a833dd9b72b0d0827"/>
    <w:p>
      <w:pPr>
        <w:pStyle w:val="Heading2"/>
      </w:pPr>
      <w:r>
        <w:t xml:space="preserve">Slide 6: Family Law and Civil Relations in Venezuela Caracas</w:t>
      </w:r>
    </w:p>
    <w:p>
      <w:pPr>
        <w:pStyle w:val="FirstParagraph"/>
      </w:pPr>
      <w:r>
        <w:t xml:space="preserve">Family law constitutes a significant portion of legal practice in Venezuela Caracas. Issues such as divorce, child custody, and inheritance disputes require sensitive handling by a Lawyer who understands the emotional stakes involved. The laws governing family relations in Venezuela Caracas have evolved to reflect contemporary social structures, yet traditional values still play a role in judicial outcomes. A Lawyer must balance legal rigor with empathetic counseling for clients navigating these personal crises. Additionally, domestic violence protection orders are critical tools available to Lawyers assisting vulnerable populations in Venezuela Caracas. By leveraging these legal instruments, a Lawyer contributes to the safety and well-being of families across the capital. The ability to negotiate settlements that prioritize the best interests of children is a hallmark of effective legal practice in Venezuela Caracas, demonstrating that law serves not just abstract principles but real human lives.</w:t>
      </w:r>
    </w:p>
    <w:bookmarkEnd w:id="25"/>
    <w:bookmarkStart w:id="26" w:name="X96cb7d47938afa8549aa5a0b90455299db15dcd"/>
    <w:p>
      <w:pPr>
        <w:pStyle w:val="Heading2"/>
      </w:pPr>
      <w:r>
        <w:t xml:space="preserve">Slide 7: Technological Advancements and Legal Innovation in Venezuela Caracas</w:t>
      </w:r>
    </w:p>
    <w:p>
      <w:pPr>
        <w:pStyle w:val="FirstParagraph"/>
      </w:pPr>
      <w:r>
        <w:t xml:space="preserve">The integration of technology into legal practice is transforming how a Lawyer operates, even in Venezuela Caracas. E-filing systems, digital case management software, and virtual consultations are becoming standard tools for efficiency. However, access to reliable technology can vary within Venezuela Caracas, necessitating adaptability from legal professionals. A tech-savvy Lawyer can enhance client service by providing transparent updates and secure communication channels. Moreover, legal research has been revolutionized by online databases that provide access to precedents and statutes from across Venezuela Caracas and beyond. Embracing these innovations allows a Lawyer to work more effectively, reducing costs for clients while improving the quality of legal representation. Staying ahead of technological trends is essential for any Lawyer aiming to remain competitive in the evolving market of Venezuela Caracas.</w:t>
      </w:r>
    </w:p>
    <w:bookmarkEnd w:id="26"/>
    <w:bookmarkStart w:id="27" w:name="X5290e2413b79be0a181d6d197dc78e3454b3a4b"/>
    <w:p>
      <w:pPr>
        <w:pStyle w:val="Heading2"/>
      </w:pPr>
      <w:r>
        <w:t xml:space="preserve">Slide 8: Conclusion - The Future of Legal Practice in Venezuela Caracas</w:t>
      </w:r>
    </w:p>
    <w:p>
      <w:pPr>
        <w:pStyle w:val="FirstParagraph"/>
      </w:pPr>
      <w:r>
        <w:t xml:space="preserve">In conclusion, the role of a Lawyer in Venezuela Caracas is dynamic, challenging, and profoundly impactful. As we have explored throughout this Seminar Presentation Slides document, success requires a blend of constitutional knowledge, procedural expertise, ethical commitment to human rights specialization in commercial or civil areas and adaptability to technological changes. The Lawyer serves as a crucial pillar of society in Venezuela Caracas upholding the rule of law amidst uncertainty. For those aspiring to practice law in Venezuela Caracas or currently active there continuous professional development is not optional but essential. By embracing the complexities of legal practice in this unique jurisdiction, a Lawyer can make significant contributions to justice and stability. We encourage all attendees to reflect on these insights as you continue your journey as a Lawyer in Venezuela Caracas, recognizing that your work shapes the legal future of this nation.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Lawyer in Venezuela Caracas</dc:title>
  <dc:creator/>
  <dc:language>en</dc:language>
  <cp:keywords/>
  <dcterms:created xsi:type="dcterms:W3CDTF">2026-07-29T20:37:20Z</dcterms:created>
  <dcterms:modified xsi:type="dcterms:W3CDTF">2026-07-29T20:37:20Z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