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1" w:name="slide-1-title-slide"/>
    <w:p>
      <w:pPr>
        <w:pStyle w:val="Heading1"/>
      </w:pPr>
      <w:r>
        <w:t xml:space="preserve">Slide 1: Title Slide</w:t>
      </w:r>
    </w:p>
    <w:bookmarkStart w:id="20" w:name="Xa5a35540e8b8505190909d9d2a67015bd42e178"/>
    <w:p>
      <w:pPr>
        <w:pStyle w:val="Heading2"/>
      </w:pPr>
      <w:r>
        <w:t xml:space="preserve">The Evolving Role of the Modern Librarian in Bangladesh Dhaka: Bridging Tradition and Digital Innovation</w:t>
      </w:r>
    </w:p>
    <w:p>
      <w:pPr>
        <w:pStyle w:val="FirstParagraph"/>
      </w:pPr>
      <w:r>
        <w:rPr>
          <w:bCs/>
          <w:b/>
        </w:rPr>
        <w:t xml:space="preserve">Seminar Presentation Slides for Library Science Professionals &amp; Stakeholders</w:t>
      </w:r>
    </w:p>
    <w:p>
      <w:pPr>
        <w:pStyle w:val="BodyText"/>
      </w:pPr>
      <w:r>
        <w:rPr>
          <w:iCs/>
          <w:i/>
        </w:rPr>
        <w:t xml:space="preserve">Presented in Dhaka, Bangladesh</w:t>
      </w:r>
    </w:p>
    <w:bookmarkEnd w:id="20"/>
    <w:bookmarkEnd w:id="21"/>
    <w:bookmarkStart w:id="22" w:name="Xa9e3a5fedf7b9cb6068e14ae959ea77af64249c"/>
    <w:p>
      <w:pPr>
        <w:pStyle w:val="Heading1"/>
      </w:pPr>
      <w:r>
        <w:t xml:space="preserve">Slide 2: Introduction &amp; Contextual Background</w:t>
      </w:r>
    </w:p>
    <w:p>
      <w:pPr>
        <w:pStyle w:val="FirstParagraph"/>
      </w:pPr>
      <w:r>
        <w:t xml:space="preserve">Welcome to this critical seminar presentation slides overview regarding the library sector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As the capital city experiences rapid urbanization and digital transformation, the traditional perception of a librarian as merely a custodian of books is becoming obsolete.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libraries are transforming into dynamic community hubs. This presentation explores how the modern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must adapt to serve diverse populations, from university students in Mirpur to residents in Dhanmondi, ensuring equitable access to information.</w:t>
      </w:r>
    </w:p>
    <w:bookmarkEnd w:id="22"/>
    <w:bookmarkStart w:id="24" w:name="slide-1.-title-slide"/>
    <w:p>
      <w:pPr>
        <w:pStyle w:val="Heading1"/>
      </w:pPr>
      <w:r>
        <w:t xml:space="preserve">Slide 1. Title Slide</w:t>
      </w:r>
    </w:p>
    <w:bookmarkStart w:id="23" w:name="X1935a97db8226db34f06903a9c0078d12fa8271"/>
    <w:p>
      <w:pPr>
        <w:pStyle w:val="Heading2"/>
      </w:pPr>
      <w:r>
        <w:t xml:space="preserve">The Evolving Role of the Modern Librarian in Bangladesh Dhaka: Bridging Tradition and Digital Innovation</w:t>
      </w:r>
    </w:p>
    <w:p>
      <w:pPr>
        <w:pStyle w:val="FirstParagraph"/>
      </w:pPr>
      <w:r>
        <w:rPr>
          <w:bCs/>
          <w:b/>
        </w:rPr>
        <w:t xml:space="preserve">Seminar Presentation Slides for Library Science Professionals &amp; Stakeholders</w:t>
      </w:r>
    </w:p>
    <w:p>
      <w:pPr>
        <w:pStyle w:val="BodyText"/>
      </w:pPr>
      <w:r>
        <w:rPr>
          <w:iCs/>
          <w:i/>
        </w:rPr>
        <w:t xml:space="preserve">Presented in Dhaka, Bangladesh</w:t>
      </w:r>
    </w:p>
    <w:bookmarkEnd w:id="23"/>
    <w:bookmarkEnd w:id="24"/>
    <w:bookmarkStart w:id="38" w:name="X172a146e237356b7500daf58dca120dfcadea9d"/>
    <w:p>
      <w:pPr>
        <w:pStyle w:val="Heading1"/>
      </w:pPr>
      <w:r>
        <w:t xml:space="preserve">Slide 2. Introduction and Contextual Background</w:t>
      </w:r>
    </w:p>
    <w:bookmarkStart w:id="25" w:name="X45cba5e0fec7cd0a45114d69bc812dd1d359680"/>
    <w:p>
      <w:pPr>
        <w:pStyle w:val="Heading2"/>
      </w:pPr>
      <w:r>
        <w:t xml:space="preserve">The Evolution of the Librarian's Role in Bangladesh Dhaka</w:t>
      </w:r>
    </w:p>
    <w:p>
      <w:pPr>
        <w:numPr>
          <w:ilvl w:val="0"/>
          <w:numId w:val="1001"/>
        </w:numPr>
        <w:pStyle w:val="Compact"/>
      </w:pPr>
      <w:r>
        <w:t xml:space="preserve">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libraries are no longer static repositories; they are active centers of learning and social engagement. The modern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acts as a facilitator, educator, and technology specialist.</w:t>
      </w:r>
    </w:p>
    <w:p>
      <w:pPr>
        <w:numPr>
          <w:ilvl w:val="0"/>
          <w:numId w:val="1001"/>
        </w:numPr>
        <w:pStyle w:val="Compact"/>
      </w:pPr>
      <w:r>
        <w:t xml:space="preserve">The demographic shift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towards a younger population requires librarians to adopt innovative engagement strategies that resonate with digital natives.</w:t>
      </w:r>
    </w:p>
    <w:p>
      <w:pPr>
        <w:numPr>
          <w:ilvl w:val="0"/>
          <w:numId w:val="1001"/>
        </w:numPr>
        <w:pStyle w:val="Compact"/>
      </w:pPr>
      <w:r>
        <w:t xml:space="preserve">This seminar presentation slides document outlines the necessity for continuous professional development for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staff across various institutions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bookmarkEnd w:id="25"/>
    <w:bookmarkStart w:id="26" w:name="Xd3e26a0d3c9cc46d1f2be1a20bfa7a987e690b5"/>
    <w:p>
      <w:pPr>
        <w:pStyle w:val="Heading2"/>
      </w:pPr>
      <w:r>
        <w:t xml:space="preserve">Digital Transformation and E-Resources in Bangladesh Dhaka</w:t>
      </w:r>
    </w:p>
    <w:bookmarkEnd w:id="26"/>
    <w:bookmarkStart w:id="27" w:name="X0f457db083845e40d9d4896515eff8fde8eaa57"/>
    <w:p>
      <w:pPr>
        <w:pStyle w:val="Heading2"/>
      </w:pPr>
      <w:r>
        <w:t xml:space="preserve">The Digital Shift and E-Resources in Bangladesh Dhaka</w:t>
      </w:r>
    </w:p>
    <w:p>
      <w:pPr>
        <w:pStyle w:val="FirstParagraph"/>
      </w:pPr>
      <w:r>
        <w:t xml:space="preserve">The rapid internet penetration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has necessitated a shift towards digital literacy. The modern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must manage e-journals, digital archives, and online databases effectively.</w:t>
      </w:r>
    </w:p>
    <w:p>
      <w:pPr>
        <w:pStyle w:val="BodyText"/>
      </w:pPr>
      <w:r>
        <w:t xml:space="preserve">Institutions across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including the National Library of Bangladesh and university libraries in Gulshan and Uttara, are increasingly prioritizing digital infrastructure.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is now responsible for guiding users through information overload, teaching critical thinking skills to verify sources in an era of misinformation. This role is pivotal for academic integrity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's educational sector.</w:t>
      </w:r>
    </w:p>
    <w:bookmarkEnd w:id="27"/>
    <w:bookmarkStart w:id="28" w:name="X80694ae9d0d29b3959b15e521254429ee30f921"/>
    <w:p>
      <w:pPr>
        <w:pStyle w:val="Heading2"/>
      </w:pPr>
      <w:r>
        <w:t xml:space="preserve">Community Engagement and Social Responsibility</w:t>
      </w:r>
    </w:p>
    <w:bookmarkEnd w:id="28"/>
    <w:bookmarkStart w:id="29" w:name="X67157006e4f7636a7e8d08077b329205b7f1f5f"/>
    <w:p>
      <w:pPr>
        <w:pStyle w:val="Heading2"/>
      </w:pPr>
      <w:r>
        <w:t xml:space="preserve">Community Engagement and Social Responsibility in Bangladesh Dhaka</w:t>
      </w:r>
    </w:p>
    <w:p>
      <w:pPr>
        <w:pStyle w:val="FirstParagraph"/>
      </w:pPr>
      <w:r>
        <w:t xml:space="preserve">Libraries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serve as safe spaces for marginalized communities.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's role extends to community outreach, organizing workshops on health, financial literacy, and civic engagement.</w:t>
      </w:r>
    </w:p>
    <w:p>
      <w:pPr>
        <w:pStyle w:val="BodyText"/>
      </w:pPr>
      <w:r>
        <w:t xml:space="preserve">In densely populated areas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public libraries act as sanctuaries from the chaotic urban environment.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fosters a sense of community by curating local history collections and hosting cultural events.</w:t>
      </w:r>
    </w:p>
    <w:p>
      <w:pPr>
        <w:pStyle w:val="BodyText"/>
      </w:pPr>
      <w:r>
        <w:t xml:space="preserve">Social responsibility involves ensuring inclusivity.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services must be accessible to persons with disabilities, requiring adaptations in physical space and digital interface design within libraries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bookmarkEnd w:id="29"/>
    <w:bookmarkStart w:id="30" w:name="X600ede2af5028c50196fd0066ca324470559605"/>
    <w:p>
      <w:pPr>
        <w:pStyle w:val="Heading2"/>
      </w:pPr>
      <w:r>
        <w:t xml:space="preserve">Challenges Facing Libraries in Bangladesh Dhaka</w:t>
      </w:r>
    </w:p>
    <w:bookmarkEnd w:id="30"/>
    <w:bookmarkStart w:id="31" w:name="X467ce0962116cea96c18c6f9b23fa9e3724ae4c"/>
    <w:p>
      <w:pPr>
        <w:pStyle w:val="Heading2"/>
      </w:pPr>
      <w:r>
        <w:t xml:space="preserve">Challenges Facing Libraries and the Librarian Profession in Bangladesh Dhaka</w:t>
      </w:r>
    </w:p>
    <w:p>
      <w:pPr>
        <w:numPr>
          <w:ilvl w:val="0"/>
          <w:numId w:val="1002"/>
        </w:numPr>
        <w:pStyle w:val="Compact"/>
      </w:pPr>
      <w:r>
        <w:t xml:space="preserve">Funding constraints remain a significant hurdle for many libraries across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must often be resourceful, seeking grants and partnerships to sustain operations.</w:t>
      </w:r>
    </w:p>
    <w:p>
      <w:pPr>
        <w:numPr>
          <w:ilvl w:val="0"/>
          <w:numId w:val="1002"/>
        </w:numPr>
        <w:pStyle w:val="Compact"/>
      </w:pPr>
      <w:r>
        <w:t xml:space="preserve">Bureaucratic inefficiencies can slow down the adoption of new technologies. The modern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needs strong advocacy skills to influence policy changes that support library development.</w:t>
      </w:r>
    </w:p>
    <w:p>
      <w:pPr>
        <w:numPr>
          <w:ilvl w:val="0"/>
          <w:numId w:val="1002"/>
        </w:numPr>
        <w:pStyle w:val="Compact"/>
      </w:pPr>
      <w:r>
        <w:t xml:space="preserve">The digital divide persists; while internet access is growing, not all citizens have equal access to devices.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must bridge this gap by providing computer training and public internet access points in libraries throughout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bookmarkEnd w:id="31"/>
    <w:bookmarkStart w:id="32" w:name="X4364ddd888631d811509dbc1326baa4a5d34ef1"/>
    <w:p>
      <w:pPr>
        <w:pStyle w:val="Heading2"/>
      </w:pPr>
      <w:r>
        <w:t xml:space="preserve">Strategies for Professional Development of the Librarian in Bangladesh Dhaka</w:t>
      </w:r>
    </w:p>
    <w:bookmarkEnd w:id="32"/>
    <w:bookmarkStart w:id="33" w:name="Xdd8350820753b64d3faea925bc8a9fe3163311f"/>
    <w:p>
      <w:pPr>
        <w:pStyle w:val="Heading2"/>
      </w:pPr>
      <w:r>
        <w:t xml:space="preserve">Strategies for Professional Development of the Librarian in Bangladesh Dhaka</w:t>
      </w:r>
    </w:p>
    <w:p>
      <w:pPr>
        <w:pStyle w:val="FirstParagraph"/>
      </w:pPr>
      <w:r>
        <w:t xml:space="preserve">To meet these challenges, continuous training is essential.</w:t>
      </w:r>
      <w:r>
        <w:t xml:space="preserve"> </w:t>
      </w:r>
      <w:r>
        <w:rPr>
          <w:iCs/>
          <w:i/>
        </w:rPr>
        <w:t xml:space="preserve">Librarians</w:t>
      </w:r>
      <w:r>
        <w:t xml:space="preserve"> </w:t>
      </w:r>
      <w:r>
        <w:t xml:space="preserve">across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should participate in workshops on library automation software, information retrieval systems, and digital archiving techniques.</w:t>
      </w:r>
    </w:p>
    <w:p>
      <w:pPr>
        <w:pStyle w:val="BodyText"/>
      </w:pPr>
      <w:r>
        <w:t xml:space="preserve">Collaboration with international library associations can provide exposure to best practices.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should engage in global dialogues to bring innovative ideas back to local institutions.</w:t>
      </w:r>
    </w:p>
    <w:p>
      <w:pPr>
        <w:pStyle w:val="BodyText"/>
      </w:pPr>
      <w:r>
        <w:t xml:space="preserve">Seminars like this one are vital for networking among professionals. Building a strong professional community of</w:t>
      </w:r>
      <w:r>
        <w:t xml:space="preserve"> </w:t>
      </w:r>
      <w:r>
        <w:rPr>
          <w:iCs/>
          <w:i/>
        </w:rPr>
        <w:t xml:space="preserve">Librarians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can lead to shared resources and collective problem-solving.</w:t>
      </w:r>
    </w:p>
    <w:bookmarkEnd w:id="33"/>
    <w:bookmarkStart w:id="34" w:name="Xf8a355c57efb591bafb3a317d7867b16e169c8e"/>
    <w:p>
      <w:pPr>
        <w:pStyle w:val="Heading2"/>
      </w:pPr>
      <w:r>
        <w:t xml:space="preserve">The Future Outlook: Smart Libraries in Bangladesh Dhaka</w:t>
      </w:r>
    </w:p>
    <w:bookmarkEnd w:id="34"/>
    <w:bookmarkStart w:id="35" w:name="X9a12bac34c694ac47ea7a09018535c515489d95"/>
    <w:p>
      <w:pPr>
        <w:pStyle w:val="Heading2"/>
      </w:pPr>
      <w:r>
        <w:t xml:space="preserve">The Future Outlook: Smart Libraries and AI in Bangladesh Dhaka</w:t>
      </w:r>
    </w:p>
    <w:p>
      <w:pPr>
        <w:pStyle w:val="FirstParagraph"/>
      </w:pPr>
      <w:r>
        <w:t xml:space="preserve">The future lies in smart libraries. Integrating Artificial Intelligence (AI) for cataloging and user recommendation systems is the next frontier for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t xml:space="preserve">Data analytics can help</w:t>
      </w:r>
      <w:r>
        <w:t xml:space="preserve"> </w:t>
      </w:r>
      <w:r>
        <w:rPr>
          <w:iCs/>
          <w:i/>
        </w:rPr>
        <w:t xml:space="preserve">Librarians</w:t>
      </w:r>
      <w:r>
        <w:t xml:space="preserve"> </w:t>
      </w:r>
      <w:r>
        <w:t xml:space="preserve">understand user behavior better, allowing them to tailor collections and services to meet specific needs within communities across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t xml:space="preserve">The vision for a smart library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involves seamless integration of physical and digital spaces.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becomes a curator of this hybrid experience, ensuring that technology enhances rather than replaces human interaction.</w:t>
      </w:r>
    </w:p>
    <w:bookmarkEnd w:id="35"/>
    <w:bookmarkStart w:id="36" w:name="Xfb1114cca6742b225aa4f5d1fa0f3cf67099c43"/>
    <w:p>
      <w:pPr>
        <w:pStyle w:val="Heading2"/>
      </w:pPr>
      <w:r>
        <w:t xml:space="preserve">Conclusion and Call to Action for Bangladesh Dhaka Librarians</w:t>
      </w:r>
    </w:p>
    <w:bookmarkEnd w:id="36"/>
    <w:bookmarkStart w:id="37" w:name="X50c121b4bcc2ab64030f4361e00a2b52f4c1a28"/>
    <w:p>
      <w:pPr>
        <w:pStyle w:val="Heading2"/>
      </w:pPr>
      <w:r>
        <w:t xml:space="preserve">Conclusion and Call to Action for Bangladesh Dhaka Librarians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is more critical than ever. We are moving from a book-centric model to a user-centric, technology-driven approach.</w:t>
      </w:r>
    </w:p>
    <w:p>
      <w:pPr>
        <w:numPr>
          <w:ilvl w:val="0"/>
          <w:numId w:val="1003"/>
        </w:numPr>
        <w:pStyle w:val="Compact"/>
      </w:pPr>
      <w:r>
        <w:t xml:space="preserve">We call upon all stakeholders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to invest in library infrastructure and staff training.</w:t>
      </w:r>
    </w:p>
    <w:p>
      <w:pPr>
        <w:numPr>
          <w:ilvl w:val="0"/>
          <w:numId w:val="1003"/>
        </w:numPr>
        <w:pStyle w:val="Compact"/>
      </w:pPr>
      <w:r>
        <w:t xml:space="preserve">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must embrace change, continuously updating skills to remain relevant and effective.</w:t>
      </w:r>
    </w:p>
    <w:p>
      <w:pPr>
        <w:pStyle w:val="FirstParagraph"/>
      </w:pPr>
      <w:r>
        <w:t xml:space="preserve">Let us work together to build a knowledgeable society where the library serves as the heartbeat of intellectual life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The modern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is the key architect of this future.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Modern Librarian in Bangladesh Dhaka</dc:title>
  <dc:creator/>
  <dc:language>en</dc:language>
  <cp:keywords/>
  <dcterms:created xsi:type="dcterms:W3CDTF">2026-07-29T16:42:02Z</dcterms:created>
  <dcterms:modified xsi:type="dcterms:W3CDTF">2026-07-29T16:42:02Z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