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Egypt</w:t>
      </w:r>
      <w:r>
        <w:t xml:space="preserve"> </w:t>
      </w:r>
      <w:r>
        <w:t xml:space="preserve">Alexandria</w:t>
      </w:r>
    </w:p>
    <w:bookmarkStart w:id="21" w:name="X03c8d245613cc61d13d4b6c3fdad8051aceb563"/>
    <w:p>
      <w:pPr>
        <w:pStyle w:val="Heading1"/>
      </w:pPr>
      <w:r>
        <w:t xml:space="preserve">Seminar Presentation Slides: The Modern Librarian in Egypt Alexandria</w:t>
      </w:r>
    </w:p>
    <w:bookmarkStart w:id="20" w:name="Xce1c5bc5dce1522b170cd3263af5eaedd334b40"/>
    <w:p>
      <w:pPr>
        <w:pStyle w:val="Heading2"/>
      </w:pPr>
      <w:r>
        <w:t xml:space="preserve">Bridging Ancient Heritage with Digital Futures</w:t>
      </w:r>
    </w:p>
    <w:p>
      <w:pPr>
        <w:pStyle w:val="FirstParagraph"/>
      </w:pPr>
      <w:r>
        <w:rPr>
          <w:bCs/>
          <w:b/>
        </w:rPr>
        <w:t xml:space="preserve">Date:</w:t>
      </w:r>
      <w:r>
        <w:t xml:space="preserve"> </w:t>
      </w:r>
      <w:r>
        <w:t xml:space="preserve">October 2023</w:t>
      </w:r>
    </w:p>
    <w:p>
      <w:pPr>
        <w:pStyle w:val="BodyText"/>
      </w:pPr>
      <w:r>
        <w:rPr>
          <w:bCs/>
          <w:b/>
        </w:rPr>
        <w:t xml:space="preserve">Audience:</w:t>
      </w:r>
      <w:r>
        <w:t xml:space="preserve"> </w:t>
      </w:r>
      <w:r>
        <w:t xml:space="preserve">Library Science Students, Academic Professionals, and Cultural Stakeholders in Alexandria.</w:t>
      </w:r>
    </w:p>
    <w:p>
      <w:pPr>
        <w:pStyle w:val="BodyText"/>
      </w:pPr>
      <w:r>
        <w:rPr>
          <w:iCs/>
          <w:i/>
        </w:rPr>
        <w:t xml:space="preserve">"Alexandria is not just a city of books; it is the cradle of the library itself. Today, we redefine what it means to be a Librarian in this historic context."</w:t>
      </w:r>
    </w:p>
    <w:p>
      <w:pPr>
        <w:pStyle w:val="BodyText"/>
      </w:pPr>
      <w:r>
        <w:rPr>
          <w:bCs/>
          <w:b/>
        </w:rPr>
        <w:t xml:space="preserve">Abstract:</w:t>
      </w:r>
      <w:r>
        <w:br/>
      </w:r>
      <w:r>
        <w:t xml:space="preserve">This seminar explores the evolving role of the librarian within the unique cultural and educational landscape of Alexandria, Egypt. As one of the oldest intellectual hubs in human history, Alexandria faces both challenges and unprecedented opportunities. This presentation outlines strategies for modernizing library services, integrating digital technologies while preserving local heritage, and fostering a culture of lifelong learning among Egyptian citizens.</w:t>
      </w:r>
    </w:p>
    <w:bookmarkEnd w:id="20"/>
    <w:bookmarkEnd w:id="21"/>
    <w:bookmarkStart w:id="22" w:name="Xec7a5fe58706395a38b327fb38f24306c9f43df"/>
    <w:p>
      <w:pPr>
        <w:pStyle w:val="Heading2"/>
      </w:pPr>
      <w:r>
        <w:t xml:space="preserve">Slide 1: Introduction – The Context of Alexandria</w:t>
      </w:r>
    </w:p>
    <w:p>
      <w:pPr>
        <w:numPr>
          <w:ilvl w:val="0"/>
          <w:numId w:val="1001"/>
        </w:numPr>
        <w:pStyle w:val="Compact"/>
      </w:pPr>
      <w:r>
        <w:rPr>
          <w:bCs/>
          <w:b/>
        </w:rPr>
        <w:t xml:space="preserve">A Historical Legacy:</w:t>
      </w:r>
      <w:r>
        <w:t xml:space="preserve"> </w:t>
      </w:r>
      <w:r>
        <w:t xml:space="preserve">Alexandria is home to the legendary Library of Alexandria. For centuries, it symbolized the quest for universal knowledge. Today’s Librarian carries the weight and honor of this legacy.</w:t>
      </w:r>
    </w:p>
    <w:p>
      <w:pPr>
        <w:numPr>
          <w:ilvl w:val="0"/>
          <w:numId w:val="1001"/>
        </w:numPr>
        <w:pStyle w:val="Compact"/>
      </w:pPr>
      <w:r>
        <w:rPr>
          <w:bCs/>
          <w:b/>
        </w:rPr>
        <w:t xml:space="preserve">The Modern Reality:</w:t>
      </w:r>
      <w:r>
        <w:t xml:space="preserve"> </w:t>
      </w:r>
      <w:r>
        <w:t xml:space="preserve">Modern libraries in Egypt are no longer mere warehouses for paper books. They are dynamic community centers, digital hubs, and research laboratories.</w:t>
      </w:r>
    </w:p>
    <w:p>
      <w:pPr>
        <w:numPr>
          <w:ilvl w:val="0"/>
          <w:numId w:val="1001"/>
        </w:numPr>
        <w:pStyle w:val="Compact"/>
      </w:pPr>
      <w:r>
        <w:rPr>
          <w:bCs/>
          <w:b/>
        </w:rPr>
        <w:t xml:space="preserve">The Egyptian Challenge:</w:t>
      </w:r>
      <w:r>
        <w:t xml:space="preserve"> </w:t>
      </w:r>
      <w:r>
        <w:t xml:space="preserve">With a rapidly growing youth population and increasing demand for accessible information, the Librarian in Alexandria must adapt to serve diverse audiences ranging from university students to local entrepreneurs.</w:t>
      </w:r>
    </w:p>
    <w:bookmarkEnd w:id="22"/>
    <w:bookmarkStart w:id="23" w:name="X8cebd0cf83caeb40bcd4e396201deb128b1c7a8"/>
    <w:p>
      <w:pPr>
        <w:pStyle w:val="Heading2"/>
      </w:pPr>
      <w:r>
        <w:t xml:space="preserve">Slide 2: The Shifting Role of the Librarian</w:t>
      </w:r>
    </w:p>
    <w:p>
      <w:pPr>
        <w:pStyle w:val="FirstParagraph"/>
      </w:pPr>
      <w:r>
        <w:t xml:space="preserve">The traditional image of a silent custodian shushing patrons is obsolete. In Alexandria, the modern Librarian is:</w:t>
      </w:r>
    </w:p>
    <w:p>
      <w:pPr>
        <w:numPr>
          <w:ilvl w:val="0"/>
          <w:numId w:val="1002"/>
        </w:numPr>
        <w:pStyle w:val="Compact"/>
      </w:pPr>
      <w:r>
        <w:rPr>
          <w:bCs/>
          <w:b/>
        </w:rPr>
        <w:t xml:space="preserve">An Information Navigator:</w:t>
      </w:r>
      <w:r>
        <w:t xml:space="preserve"> </w:t>
      </w:r>
      <w:r>
        <w:t xml:space="preserve">Guiding users through the vast ocean of digital information to find credible, accurate resources.</w:t>
      </w:r>
    </w:p>
    <w:p>
      <w:pPr>
        <w:numPr>
          <w:ilvl w:val="0"/>
          <w:numId w:val="1002"/>
        </w:numPr>
        <w:pStyle w:val="Compact"/>
      </w:pPr>
      <w:r>
        <w:rPr>
          <w:bCs/>
          <w:b/>
        </w:rPr>
        <w:t xml:space="preserve">A Community Builder:</w:t>
      </w:r>
      <w:r>
        <w:t xml:space="preserve"> </w:t>
      </w:r>
      <w:r>
        <w:t xml:space="preserve">Organizing workshops, book clubs, and cultural events that bring people together in public library spaces across Alexandria.</w:t>
      </w:r>
    </w:p>
    <w:p>
      <w:pPr>
        <w:numPr>
          <w:ilvl w:val="0"/>
          <w:numId w:val="1002"/>
        </w:numPr>
        <w:pStyle w:val="Compact"/>
      </w:pPr>
      <w:r>
        <w:rPr>
          <w:bCs/>
          <w:b/>
        </w:rPr>
        <w:t xml:space="preserve">A Tech Integrator:</w:t>
      </w:r>
      <w:r>
        <w:t xml:space="preserve"> </w:t>
      </w:r>
      <w:r>
        <w:t xml:space="preserve">Managing databases, e-readers, and internet connectivity to bridge the digital divide.</w:t>
      </w:r>
    </w:p>
    <w:bookmarkEnd w:id="23"/>
    <w:bookmarkStart w:id="24" w:name="Xb077ac88915356f4c410cad1023d1e68e1e45ab"/>
    <w:p>
      <w:pPr>
        <w:pStyle w:val="Heading2"/>
      </w:pPr>
      <w:r>
        <w:t xml:space="preserve">Slide 3: Digital Transformation in Egyptian Libraries</w:t>
      </w:r>
    </w:p>
    <w:p>
      <w:pPr>
        <w:pStyle w:val="FirstParagraph"/>
      </w:pPr>
      <w:r>
        <w:t xml:space="preserve">To compete globally, Librarians in Egypt must embrace technology:</w:t>
      </w:r>
    </w:p>
    <w:p>
      <w:pPr>
        <w:numPr>
          <w:ilvl w:val="0"/>
          <w:numId w:val="1003"/>
        </w:numPr>
        <w:pStyle w:val="Compact"/>
      </w:pPr>
      <w:r>
        <w:t xml:space="preserve">►</w:t>
      </w:r>
      <w:r>
        <w:t xml:space="preserve"> </w:t>
      </w:r>
      <w:r>
        <w:rPr>
          <w:bCs/>
          <w:b/>
        </w:rPr>
        <w:t xml:space="preserve">E-Resource Accessibility:</w:t>
      </w:r>
      <w:r>
        <w:br/>
      </w:r>
      <w:r>
        <w:t xml:space="preserve">Libraries are transitioning to hybrid models. The Librarian plays a crucial role in teaching users how to access international academic journals, local digitized manuscripts, and online databases.</w:t>
      </w:r>
    </w:p>
    <w:p>
      <w:pPr>
        <w:numPr>
          <w:ilvl w:val="0"/>
          <w:numId w:val="1003"/>
        </w:numPr>
        <w:pStyle w:val="Compact"/>
      </w:pPr>
      <w:r>
        <w:t xml:space="preserve">►</w:t>
      </w:r>
      <w:r>
        <w:t xml:space="preserve"> </w:t>
      </w:r>
      <w:r>
        <w:rPr>
          <w:bCs/>
          <w:b/>
        </w:rPr>
        <w:t xml:space="preserve">Digital Literacy Training:</w:t>
      </w:r>
      <w:r>
        <w:br/>
      </w:r>
      <w:r>
        <w:t xml:space="preserve">In Alexandria, it is vital for the Librarian to act as an educator. Courses on basic computer skills, cybersecurity awareness, and effective research methods are essential services provided by forward-thinking libraries.</w:t>
      </w:r>
    </w:p>
    <w:p>
      <w:pPr>
        <w:numPr>
          <w:ilvl w:val="0"/>
          <w:numId w:val="1003"/>
        </w:numPr>
        <w:pStyle w:val="Compact"/>
      </w:pPr>
      <w:r>
        <w:t xml:space="preserve">►</w:t>
      </w:r>
      <w:r>
        <w:t xml:space="preserve"> </w:t>
      </w:r>
      <w:r>
        <w:rPr>
          <w:bCs/>
          <w:b/>
        </w:rPr>
        <w:t xml:space="preserve">Preservation of Local Heritage:</w:t>
      </w:r>
      <w:r>
        <w:br/>
      </w:r>
      <w:r>
        <w:t xml:space="preserve">Digital archiving projects are critical. The Librarian must collaborate with historians to digitize rare Arabic manuscripts and local historical documents, ensuring they remain accessible to the world.</w:t>
      </w:r>
    </w:p>
    <w:bookmarkEnd w:id="24"/>
    <w:bookmarkStart w:id="25" w:name="X44a4920f2b6a17bd6389a7b0bbf80f60788c284"/>
    <w:p>
      <w:pPr>
        <w:pStyle w:val="Heading2"/>
      </w:pPr>
      <w:r>
        <w:t xml:space="preserve">Slide 4: Community Engagement &amp; Social Impact</w:t>
      </w:r>
    </w:p>
    <w:p>
      <w:pPr>
        <w:pStyle w:val="FirstParagraph"/>
      </w:pPr>
      <w:r>
        <w:t xml:space="preserve">The Librarian is a pillar of social development in Egypt. In Alexandria, this role manifests through:</w:t>
      </w:r>
    </w:p>
    <w:p>
      <w:pPr>
        <w:numPr>
          <w:ilvl w:val="0"/>
          <w:numId w:val="1004"/>
        </w:numPr>
        <w:pStyle w:val="Compact"/>
      </w:pPr>
      <w:r>
        <w:t xml:space="preserve">►</w:t>
      </w:r>
      <w:r>
        <w:t xml:space="preserve"> </w:t>
      </w:r>
      <w:r>
        <w:rPr>
          <w:bCs/>
          <w:b/>
        </w:rPr>
        <w:t xml:space="preserve">Youth Empowerment:</w:t>
      </w:r>
      <w:r>
        <w:br/>
      </w:r>
      <w:r>
        <w:t xml:space="preserve">Creating safe spaces for teenagers to study and engage in mentorship programs. The Librarian facilitates career counseling and university admission guidance.</w:t>
      </w:r>
    </w:p>
    <w:p>
      <w:pPr>
        <w:numPr>
          <w:ilvl w:val="0"/>
          <w:numId w:val="1004"/>
        </w:numPr>
        <w:pStyle w:val="Compact"/>
      </w:pPr>
      <w:r>
        <w:t xml:space="preserve">►</w:t>
      </w:r>
      <w:r>
        <w:t xml:space="preserve"> </w:t>
      </w:r>
      <w:r>
        <w:rPr>
          <w:bCs/>
          <w:b/>
        </w:rPr>
        <w:t xml:space="preserve">Lifelong Learning for Adults:</w:t>
      </w:r>
      <w:r>
        <w:br/>
      </w:r>
      <w:r>
        <w:t xml:space="preserve">Offering language classes (English, French, German) and vocational training resources. This supports the economic goals of the Egyptian workforce.</w:t>
      </w:r>
    </w:p>
    <w:p>
      <w:pPr>
        <w:numPr>
          <w:ilvl w:val="0"/>
          <w:numId w:val="1004"/>
        </w:numPr>
        <w:pStyle w:val="Compact"/>
      </w:pPr>
      <w:r>
        <w:t xml:space="preserve">►</w:t>
      </w:r>
      <w:r>
        <w:t xml:space="preserve"> </w:t>
      </w:r>
      <w:r>
        <w:rPr>
          <w:bCs/>
          <w:b/>
        </w:rPr>
        <w:t xml:space="preserve">Inclusion:</w:t>
      </w:r>
      <w:r>
        <w:br/>
      </w:r>
      <w:r>
        <w:t xml:space="preserve">Making libraries accessible to people with disabilities and underprivileged communities, ensuring equal access to information as a fundamental right.</w:t>
      </w:r>
    </w:p>
    <w:bookmarkEnd w:id="25"/>
    <w:bookmarkStart w:id="26" w:name="X4b2b60b6f38e4ac9596c580a9febf90f95802bd"/>
    <w:p>
      <w:pPr>
        <w:pStyle w:val="Heading2"/>
      </w:pPr>
      <w:r>
        <w:t xml:space="preserve">Slide 5: Challenges Facing the Librarian in Egypt</w:t>
      </w:r>
    </w:p>
    <w:p>
      <w:pPr>
        <w:pStyle w:val="FirstParagraph"/>
      </w:pPr>
      <w:r>
        <w:t xml:space="preserve">We must be realistic about the hurdles:</w:t>
      </w:r>
    </w:p>
    <w:p>
      <w:pPr>
        <w:numPr>
          <w:ilvl w:val="0"/>
          <w:numId w:val="1005"/>
        </w:numPr>
        <w:pStyle w:val="Compact"/>
      </w:pPr>
      <w:r>
        <w:rPr>
          <w:bCs/>
          <w:b/>
        </w:rPr>
        <w:t xml:space="preserve">Funding Limitations:</w:t>
      </w:r>
      <w:r>
        <w:br/>
      </w:r>
      <w:r>
        <w:t xml:space="preserve">Maintaining expensive digital infrastructure requires consistent budget support from the state and private sector.</w:t>
      </w:r>
    </w:p>
    <w:p>
      <w:pPr>
        <w:numPr>
          <w:ilvl w:val="0"/>
          <w:numId w:val="1005"/>
        </w:numPr>
        <w:pStyle w:val="Compact"/>
      </w:pPr>
      <w:r>
        <w:rPr>
          <w:bCs/>
          <w:b/>
        </w:rPr>
        <w:t xml:space="preserve">Cultural Mindset Shifts:</w:t>
      </w:r>
      <w:r>
        <w:br/>
      </w:r>
      <w:r>
        <w:t xml:space="preserve">Promoting the habit of reading in a society where screen time is dominant. The Librarian must be a persuasive advocate for literature.</w:t>
      </w:r>
    </w:p>
    <w:p>
      <w:pPr>
        <w:numPr>
          <w:ilvl w:val="0"/>
          <w:numId w:val="1005"/>
        </w:numPr>
        <w:pStyle w:val="Compact"/>
      </w:pPr>
      <w:r>
        <w:rPr>
          <w:bCs/>
          <w:b/>
        </w:rPr>
        <w:t xml:space="preserve">Rapid Technological Change:</w:t>
      </w:r>
      <w:r>
        <w:br/>
      </w:r>
      <w:r>
        <w:t xml:space="preserve">The half-life of information technology skills is short. Continuous professional development (CPD) for Librarians is often underfunded but critically necessary.</w:t>
      </w:r>
    </w:p>
    <w:bookmarkEnd w:id="26"/>
    <w:bookmarkStart w:id="27" w:name="X15d552f6458aa8777224b83674d6ad01dd968a9"/>
    <w:p>
      <w:pPr>
        <w:pStyle w:val="Heading2"/>
      </w:pPr>
      <w:r>
        <w:t xml:space="preserve">Slide 6: Strategic Solutions &amp; The Way Forward</w:t>
      </w:r>
    </w:p>
    <w:p>
      <w:pPr>
        <w:pStyle w:val="FirstParagraph"/>
      </w:pPr>
      <w:r>
        <w:t xml:space="preserve">To empower the Librarian in Alexandria, we propose:</w:t>
      </w:r>
    </w:p>
    <w:p>
      <w:pPr>
        <w:numPr>
          <w:ilvl w:val="0"/>
          <w:numId w:val="1006"/>
        </w:numPr>
        <w:pStyle w:val="Compact"/>
      </w:pPr>
      <w:r>
        <w:t xml:space="preserve">►</w:t>
      </w:r>
      <w:r>
        <w:t xml:space="preserve"> </w:t>
      </w:r>
      <w:r>
        <w:rPr>
          <w:bCs/>
          <w:b/>
        </w:rPr>
        <w:t xml:space="preserve">National Collaboration:</w:t>
      </w:r>
      <w:r>
        <w:br/>
      </w:r>
      <w:r>
        <w:t xml:space="preserve">Strengthening ties between the Bibliotheca Alexandrina (The Great Library) and local municipal libraries to share resources and best practices.</w:t>
      </w:r>
    </w:p>
    <w:p>
      <w:pPr>
        <w:numPr>
          <w:ilvl w:val="0"/>
          <w:numId w:val="1006"/>
        </w:numPr>
        <w:pStyle w:val="Compact"/>
      </w:pPr>
      <w:r>
        <w:t xml:space="preserve">►</w:t>
      </w:r>
      <w:r>
        <w:t xml:space="preserve"> </w:t>
      </w:r>
      <w:r>
        <w:rPr>
          <w:bCs/>
          <w:b/>
        </w:rPr>
        <w:t xml:space="preserve">Curriculum Reform:</w:t>
      </w:r>
      <w:r>
        <w:br/>
      </w:r>
      <w:r>
        <w:t xml:space="preserve">Updating library science education in Egyptian universities to focus heavily on information architecture, data science, and community management.</w:t>
      </w:r>
    </w:p>
    <w:p>
      <w:pPr>
        <w:numPr>
          <w:ilvl w:val="0"/>
          <w:numId w:val="1006"/>
        </w:numPr>
        <w:pStyle w:val="Compact"/>
      </w:pPr>
      <w:r>
        <w:t xml:space="preserve">►</w:t>
      </w:r>
      <w:r>
        <w:t xml:space="preserve"> </w:t>
      </w:r>
      <w:r>
        <w:rPr>
          <w:bCs/>
          <w:b/>
        </w:rPr>
        <w:t xml:space="preserve">Public-Private Partnerships (PPP):</w:t>
      </w:r>
      <w:r>
        <w:br/>
      </w:r>
      <w:r>
        <w:t xml:space="preserve">Collaborating with tech companies in Egypt to sponsor equipment and training for local libraries.</w:t>
      </w:r>
    </w:p>
    <w:bookmarkEnd w:id="27"/>
    <w:bookmarkStart w:id="28" w:name="X9d3021c2fa356faa0d010ba32bda1cd3dce6891"/>
    <w:p>
      <w:pPr>
        <w:pStyle w:val="Heading2"/>
      </w:pPr>
      <w:r>
        <w:t xml:space="preserve">Slide 7: Case Studies – Success Stories in Alexandria</w:t>
      </w:r>
    </w:p>
    <w:p>
      <w:pPr>
        <w:pStyle w:val="FirstParagraph"/>
      </w:pPr>
      <w:r>
        <w:rPr>
          <w:iCs/>
          <w:i/>
        </w:rPr>
        <w:t xml:space="preserve">The Bibliotheca Alexandrina:</w:t>
      </w:r>
    </w:p>
    <w:p>
      <w:pPr>
        <w:pStyle w:val="BodyText"/>
      </w:pPr>
      <w:r>
        <w:t xml:space="preserve">A global model of modern librarianship, showcasing how a Librarian can manage multi-disciplinary collections, including rare manuscripts and scientific data.</w:t>
      </w:r>
    </w:p>
    <w:p>
      <w:pPr>
        <w:pStyle w:val="BodyText"/>
      </w:pPr>
      <w:r>
        <w:rPr>
          <w:iCs/>
          <w:i/>
        </w:rPr>
        <w:t xml:space="preserve">New Borg El Arab University Libraries:</w:t>
      </w:r>
    </w:p>
    <w:p>
      <w:pPr>
        <w:pStyle w:val="BodyText"/>
      </w:pPr>
      <w:r>
        <w:t xml:space="preserve">Demonstrating the shift toward student-centered learning commons where Librarians facilitate group work and digital collaboration rather than silent isolation.</w:t>
      </w:r>
    </w:p>
    <w:p>
      <w:pPr>
        <w:pStyle w:val="BodyText"/>
      </w:pPr>
      <w:r>
        <w:t xml:space="preserve">These examples prove that when a Librarian is empowered, they become catalysts for academic excellence and cultural preservation.</w:t>
      </w:r>
    </w:p>
    <w:bookmarkEnd w:id="28"/>
    <w:bookmarkStart w:id="29" w:name="X7e3b9dcd9fd0251798ef82d514e16d12e52001e"/>
    <w:p>
      <w:pPr>
        <w:pStyle w:val="Heading2"/>
      </w:pPr>
      <w:r>
        <w:t xml:space="preserve">Slide 8: Conclusion – The Librarian as a Cultural Ambassador</w:t>
      </w:r>
    </w:p>
    <w:p>
      <w:pPr>
        <w:pStyle w:val="FirstParagraph"/>
      </w:pPr>
      <w:r>
        <w:t xml:space="preserve">In Alexandria, the Librarian is more than an employee; they are a guardian of culture and a facilitator of knowledge.</w:t>
      </w:r>
    </w:p>
    <w:p>
      <w:pPr>
        <w:numPr>
          <w:ilvl w:val="0"/>
          <w:numId w:val="1007"/>
        </w:numPr>
        <w:pStyle w:val="Compact"/>
      </w:pPr>
      <w:r>
        <w:t xml:space="preserve">► By embracing technology, we ensure relevance.</w:t>
      </w:r>
    </w:p>
    <w:p>
      <w:pPr>
        <w:numPr>
          <w:ilvl w:val="0"/>
          <w:numId w:val="1007"/>
        </w:numPr>
        <w:pStyle w:val="Compact"/>
      </w:pPr>
      <w:r>
        <w:t xml:space="preserve">► By focusing on community, we ensure impact.</w:t>
      </w:r>
    </w:p>
    <w:p>
      <w:pPr>
        <w:numPr>
          <w:ilvl w:val="0"/>
          <w:numId w:val="1007"/>
        </w:numPr>
        <w:pStyle w:val="Compact"/>
      </w:pPr>
      <w:r>
        <w:t xml:space="preserve">► By honoring history, we ensure identity.</w:t>
      </w:r>
    </w:p>
    <w:p>
      <w:pPr>
        <w:pStyle w:val="FirstParagraph"/>
      </w:pPr>
      <w:r>
        <w:rPr>
          <w:bCs/>
          <w:b/>
        </w:rPr>
        <w:t xml:space="preserve">Final Thought:</w:t>
      </w:r>
      <w:r>
        <w:br/>
      </w:r>
      <w:r>
        <w:t xml:space="preserve">The future of the Egyptian library depends on the Librarian. It is our collective responsibility to support them with resources, training, and respect. Let us rebuild not just the physical structure of libraries in Alexandria, but their role as vibrant hearts of society.</w:t>
      </w:r>
    </w:p>
    <w:bookmarkEnd w:id="29"/>
    <w:bookmarkStart w:id="31" w:name="slide-9-qa-and-discussion"/>
    <w:p>
      <w:pPr>
        <w:pStyle w:val="Heading2"/>
      </w:pPr>
      <w:r>
        <w:t xml:space="preserve">Slide 9: Q&amp;A and Discussion</w:t>
      </w:r>
    </w:p>
    <w:p>
      <w:pPr>
        <w:pStyle w:val="FirstParagraph"/>
      </w:pPr>
      <w:r>
        <w:t xml:space="preserve">We now open the floor for questions regarding:</w:t>
      </w:r>
    </w:p>
    <w:p>
      <w:pPr>
        <w:numPr>
          <w:ilvl w:val="0"/>
          <w:numId w:val="1008"/>
        </w:numPr>
        <w:pStyle w:val="Compact"/>
      </w:pPr>
      <w:r>
        <w:t xml:space="preserve">► Implementation strategies for digital archives.</w:t>
      </w:r>
    </w:p>
    <w:p>
      <w:pPr>
        <w:numPr>
          <w:ilvl w:val="0"/>
          <w:numId w:val="1008"/>
        </w:numPr>
        <w:pStyle w:val="Compact"/>
      </w:pPr>
      <w:r>
        <w:t xml:space="preserve">► Policy recommendations for the Ministry of Culture.</w:t>
      </w:r>
    </w:p>
    <w:p>
      <w:pPr>
        <w:numPr>
          <w:ilvl w:val="0"/>
          <w:numId w:val="1008"/>
        </w:numPr>
        <w:pStyle w:val="Compact"/>
      </w:pPr>
      <w:r>
        <w:t xml:space="preserve">► Opportunities for student volunteers and internships in Alexandria’s libraries.</w:t>
      </w:r>
    </w:p>
    <w:p>
      <w:pPr>
        <w:pStyle w:val="FirstParagraph"/>
      </w:pPr>
      <w:r>
        <w:rPr>
          <w:bCs/>
          <w:b/>
        </w:rPr>
        <w:t xml:space="preserve">Contact Information:</w:t>
      </w:r>
      <w:r>
        <w:br/>
      </w:r>
      <w:r>
        <w:t xml:space="preserve">Please reach out to the seminar organizers for further details on the proposed National Library Modernization Initiative.</w:t>
      </w:r>
    </w:p>
    <w:bookmarkStart w:id="30" w:name="thank-you"/>
    <w:p>
      <w:pPr>
        <w:pStyle w:val="Heading3"/>
      </w:pPr>
      <w:r>
        <w:t xml:space="preserve">Thank You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Egypt Alexandria</dc:title>
  <dc:creator/>
  <dc:language>en</dc:language>
  <cp:keywords/>
  <dcterms:created xsi:type="dcterms:W3CDTF">2026-07-29T16:15:07Z</dcterms:created>
  <dcterms:modified xsi:type="dcterms:W3CDTF">2026-07-29T16:15:07Z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