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Iran</w:t>
      </w:r>
      <w:r>
        <w:t xml:space="preserve"> </w:t>
      </w:r>
      <w:r>
        <w:t xml:space="preserve">Tehran</w:t>
      </w:r>
    </w:p>
    <w:bookmarkStart w:id="21" w:name="seminar-presentation-slides"/>
    <w:p>
      <w:pPr>
        <w:pStyle w:val="Heading1"/>
      </w:pPr>
      <w:r>
        <w:t xml:space="preserve">Seminar Presentation Slides</w:t>
      </w:r>
    </w:p>
    <w:bookmarkStart w:id="20" w:name="X6b869ce5e4eb68e035029baf763b8f75245a3e2"/>
    <w:p>
      <w:pPr>
        <w:pStyle w:val="Heading2"/>
      </w:pPr>
      <w:r>
        <w:t xml:space="preserve">Redefining the Librarian Role in the Context of Iran Tehran</w:t>
      </w:r>
    </w:p>
    <w:p>
      <w:pPr>
        <w:pStyle w:val="FirstParagraph"/>
      </w:pPr>
      <w:r>
        <w:rPr>
          <w:iCs/>
          <w:i/>
        </w:rPr>
        <w:t xml:space="preserve">A Comprehensive Analysis of Modernization, Digital Transformation, and Cultural Stewardship</w:t>
      </w:r>
    </w:p>
    <w:bookmarkEnd w:id="20"/>
    <w:bookmarkEnd w:id="21"/>
    <w:bookmarkStart w:id="22" w:name="X55693cfd32b63dfd92268d6c9cca9970a40464c"/>
    <w:p>
      <w:pPr>
        <w:pStyle w:val="Heading3"/>
      </w:pPr>
      <w:r>
        <w:t xml:space="preserve">Slide 1: Introduction and Contextual Background</w:t>
      </w:r>
    </w:p>
    <w:p>
      <w:pPr>
        <w:pStyle w:val="FirstParagraph"/>
      </w:pPr>
      <w:r>
        <w:t xml:space="preserve">Welcome to this seminar presentation. Today, we will explore the evolving role of the</w:t>
      </w:r>
      <w:r>
        <w:t xml:space="preserve"> </w:t>
      </w:r>
      <w:r>
        <w:t xml:space="preserve">Librarian</w:t>
      </w:r>
      <w:r>
        <w:t xml:space="preserve"> </w:t>
      </w:r>
      <w:r>
        <w:t xml:space="preserve">within one of the most historically rich cities in the Middle East:</w:t>
      </w:r>
      <w:r>
        <w:t xml:space="preserve"> </w:t>
      </w:r>
      <w:r>
        <w:t xml:space="preserve">Iran Tehran</w:t>
      </w:r>
      <w:r>
        <w:t xml:space="preserve">. As a Seminar Presentation Slides document, our goal is to outline how traditional library science must adapt to meet modern demands while respecting local cultural nuances.</w:t>
      </w:r>
    </w:p>
    <w:p>
      <w:pPr>
        <w:pStyle w:val="BodyText"/>
      </w:pPr>
      <w:r>
        <w:rPr>
          <w:bCs/>
          <w:b/>
        </w:rPr>
        <w:t xml:space="preserve">Key Focus:</w:t>
      </w:r>
    </w:p>
    <w:p>
      <w:pPr>
        <w:numPr>
          <w:ilvl w:val="0"/>
          <w:numId w:val="1001"/>
        </w:numPr>
        <w:pStyle w:val="Compact"/>
      </w:pPr>
      <w:r>
        <w:t xml:space="preserve">The historical significance of libraries in Persian culture.</w:t>
      </w:r>
    </w:p>
    <w:p>
      <w:pPr>
        <w:numPr>
          <w:ilvl w:val="0"/>
          <w:numId w:val="1001"/>
        </w:numPr>
        <w:pStyle w:val="Compact"/>
      </w:pPr>
      <w:r>
        <w:t xml:space="preserve">The current state of the information sector in Tehran, Iran.</w:t>
      </w:r>
    </w:p>
    <w:p>
      <w:pPr>
        <w:numPr>
          <w:ilvl w:val="0"/>
          <w:numId w:val="1001"/>
        </w:numPr>
        <w:pStyle w:val="Compact"/>
      </w:pPr>
      <w:r>
        <w:t xml:space="preserve">The shift from custodial roles to active knowledge facilitation.</w:t>
      </w:r>
    </w:p>
    <w:p>
      <w:pPr>
        <w:pStyle w:val="FirstParagraph"/>
      </w:pPr>
      <w:r>
        <w:t xml:space="preserve">In Tehran, the capital city and intellectual hub of Iran, libraries serve not only as repositories of books but as critical centers for community education and digital literacy. The modern</w:t>
      </w:r>
      <w:r>
        <w:t xml:space="preserve"> </w:t>
      </w:r>
      <w:r>
        <w:t xml:space="preserve">Librarian</w:t>
      </w:r>
      <w:r>
        <w:t xml:space="preserve"> </w:t>
      </w:r>
      <w:r>
        <w:t xml:space="preserve">must navigate a complex landscape involving international sanctions, rapid technological advancement, and a deep-rooted appreciation for literature and history.</w:t>
      </w:r>
    </w:p>
    <w:bookmarkEnd w:id="22"/>
    <w:bookmarkStart w:id="23" w:name="X2d2a5ea38a71dacdd214ea1b9ec3dd20375a002"/>
    <w:p>
      <w:pPr>
        <w:pStyle w:val="Heading3"/>
      </w:pPr>
      <w:r>
        <w:t xml:space="preserve">Slide 2: The Historical Heritage of Libraries in Iran</w:t>
      </w:r>
    </w:p>
    <w:p>
      <w:pPr>
        <w:pStyle w:val="FirstParagraph"/>
      </w:pPr>
      <w:r>
        <w:t xml:space="preserve">To understand the future, we must acknowledge the past. Iranian civilization has always placed a high value on knowledge and preservation. From ancient manuscript collections to the grand libraries of Safavid-era Isfahan (and by extension, Tehran), the role of information keeper has been revered.</w:t>
      </w:r>
    </w:p>
    <w:p>
      <w:pPr>
        <w:pStyle w:val="BodyText"/>
      </w:pPr>
      <w:r>
        <w:t xml:space="preserve">In</w:t>
      </w:r>
      <w:r>
        <w:t xml:space="preserve"> </w:t>
      </w:r>
      <w:r>
        <w:t xml:space="preserve">Iran Tehran</w:t>
      </w:r>
      <w:r>
        <w:t xml:space="preserve">, this heritage is visible in institutions like the National Library of Iran and various university archives. However, preservation in this region faces unique challenges, including environmental factors and resource limitations. The modern</w:t>
      </w:r>
      <w:r>
        <w:t xml:space="preserve"> </w:t>
      </w:r>
      <w:r>
        <w:t xml:space="preserve">Librarian</w:t>
      </w:r>
      <w:r>
        <w:t xml:space="preserve"> </w:t>
      </w:r>
      <w:r>
        <w:t xml:space="preserve">acts as a guardian of this tangible and intangible cultural heritage, ensuring that Persian literature, poetry, and historical documents are preserved for future generations.</w:t>
      </w:r>
    </w:p>
    <w:p>
      <w:pPr>
        <w:pStyle w:val="BodyText"/>
      </w:pPr>
      <w:r>
        <w:t xml:space="preserve">This seminar emphasizes that the identity of a Librarian in Tehran is deeply intertwined with national pride. They are not merely administrators; they are curators of Iranian identity.</w:t>
      </w:r>
    </w:p>
    <w:bookmarkEnd w:id="23"/>
    <w:bookmarkStart w:id="24" w:name="X34d0ea19c1d1418a7501f7768a2e1e3d784f07a"/>
    <w:p>
      <w:pPr>
        <w:pStyle w:val="Heading3"/>
      </w:pPr>
      <w:r>
        <w:t xml:space="preserve">Slide 3: Digital Transformation and the Internet Landscape</w:t>
      </w:r>
    </w:p>
    <w:p>
      <w:pPr>
        <w:pStyle w:val="FirstParagraph"/>
      </w:pPr>
      <w:r>
        <w:t xml:space="preserve">The most significant change facing the sector today is digitalization. In Tehran, internet access has grown exponentially, yet it remains subject to specific regulatory frameworks. The Librarian must bridge the gap between traditional print resources and digital databases.</w:t>
      </w:r>
    </w:p>
    <w:p>
      <w:pPr>
        <w:pStyle w:val="BodyText"/>
      </w:pPr>
      <w:r>
        <w:rPr>
          <w:bCs/>
          <w:b/>
        </w:rPr>
        <w:t xml:space="preserve">Challenges in Tehran:</w:t>
      </w:r>
    </w:p>
    <w:p>
      <w:pPr>
        <w:numPr>
          <w:ilvl w:val="0"/>
          <w:numId w:val="1002"/>
        </w:numPr>
        <w:pStyle w:val="Compact"/>
      </w:pPr>
      <w:r>
        <w:rPr>
          <w:bCs/>
          <w:b/>
        </w:rPr>
        <w:t xml:space="preserve">Censorship and Filtering:</w:t>
      </w:r>
      <w:r>
        <w:t xml:space="preserve"> </w:t>
      </w:r>
      <w:r>
        <w:t xml:space="preserve">Librarians must navigate internet filtering laws to provide educational access while complying with national regulations.</w:t>
      </w:r>
    </w:p>
    <w:p>
      <w:pPr>
        <w:numPr>
          <w:ilvl w:val="0"/>
          <w:numId w:val="1002"/>
        </w:numPr>
        <w:pStyle w:val="Compact"/>
      </w:pPr>
      <w:r>
        <w:rPr>
          <w:bCs/>
          <w:b/>
        </w:rPr>
        <w:t xml:space="preserve">Digital Literacy:</w:t>
      </w:r>
      <w:r>
        <w:t xml:space="preserve"> </w:t>
      </w:r>
      <w:r>
        <w:t xml:space="preserve">Many citizens in various districts of Tehran require training on how to effectively search for information online, verify sources, and use digital tools.</w:t>
      </w:r>
    </w:p>
    <w:p>
      <w:pPr>
        <w:numPr>
          <w:ilvl w:val="0"/>
          <w:numId w:val="1002"/>
        </w:numPr>
        <w:pStyle w:val="Compact"/>
      </w:pPr>
      <w:r>
        <w:rPr>
          <w:bCs/>
          <w:b/>
        </w:rPr>
        <w:t xml:space="preserve">E-Libraries:</w:t>
      </w:r>
      <w:r>
        <w:t xml:space="preserve"> </w:t>
      </w:r>
      <w:r>
        <w:t xml:space="preserve">Developing local e-library platforms that host Persian-language content is a priority for the modern Librarian.</w:t>
      </w:r>
    </w:p>
    <w:p>
      <w:pPr>
        <w:pStyle w:val="FirstParagraph"/>
      </w:pPr>
      <w:r>
        <w:t xml:space="preserve">A Seminar Presentation Slides approach allows us to visualize these shifts. We must present data showing the rise in digital queries versus physical book checkouts in Tehran’s major libraries over the last decade.</w:t>
      </w:r>
    </w:p>
    <w:bookmarkEnd w:id="24"/>
    <w:bookmarkStart w:id="25" w:name="X7b6a03baf80259ed86c8468ae7398488f3b1a42"/>
    <w:p>
      <w:pPr>
        <w:pStyle w:val="Heading3"/>
      </w:pPr>
      <w:r>
        <w:t xml:space="preserve">Slide 4: The Librarian as a Community Educator</w:t>
      </w:r>
    </w:p>
    <w:p>
      <w:pPr>
        <w:pStyle w:val="FirstParagraph"/>
      </w:pPr>
      <w:r>
        <w:t xml:space="preserve">In the dynamic urban environment of</w:t>
      </w:r>
      <w:r>
        <w:t xml:space="preserve"> </w:t>
      </w:r>
      <w:r>
        <w:t xml:space="preserve">Iran Tehran</w:t>
      </w:r>
      <w:r>
        <w:t xml:space="preserve">, libraries are transforming into community hubs. They are spaces for lifelong learning, particularly for youth and women seeking educational opportunities.</w:t>
      </w:r>
    </w:p>
    <w:p>
      <w:pPr>
        <w:pStyle w:val="BodyText"/>
      </w:pPr>
      <w:r>
        <w:t xml:space="preserve">The role of the Librarian extends beyond cataloging. They are now:</w:t>
      </w:r>
    </w:p>
    <w:p>
      <w:pPr>
        <w:numPr>
          <w:ilvl w:val="0"/>
          <w:numId w:val="1003"/>
        </w:numPr>
        <w:pStyle w:val="Compact"/>
      </w:pPr>
      <w:r>
        <w:rPr>
          <w:bCs/>
          <w:b/>
        </w:rPr>
        <w:t xml:space="preserve">Mentors:</w:t>
      </w:r>
      <w:r>
        <w:t xml:space="preserve"> </w:t>
      </w:r>
      <w:r>
        <w:t xml:space="preserve">Guiding students through academic research and thesis writing.</w:t>
      </w:r>
    </w:p>
    <w:p>
      <w:pPr>
        <w:numPr>
          <w:ilvl w:val="0"/>
          <w:numId w:val="1003"/>
        </w:numPr>
        <w:pStyle w:val="Compact"/>
      </w:pPr>
      <w:r>
        <w:rPr>
          <w:bCs/>
          <w:b/>
        </w:rPr>
        <w:t xml:space="preserve">Facilitators:</w:t>
      </w:r>
      <w:r>
        <w:t xml:space="preserve"> </w:t>
      </w:r>
      <w:r>
        <w:t xml:space="preserve">Organizing workshops on coding, artificial intelligence, and foreign languages (English, French, Turkish).</w:t>
      </w:r>
    </w:p>
    <w:p>
      <w:pPr>
        <w:numPr>
          <w:ilvl w:val="0"/>
          <w:numId w:val="1003"/>
        </w:numPr>
        <w:pStyle w:val="Compact"/>
      </w:pPr>
      <w:r>
        <w:br/>
      </w:r>
      <w:r>
        <w:t xml:space="preserve">Cultural Ambassadors: Hosting poetry readings (Hafez and Saadi) that connect modern Tehranis with classical Persian literature.</w:t>
      </w:r>
    </w:p>
    <w:p>
      <w:pPr>
        <w:pStyle w:val="FirstParagraph"/>
      </w:pPr>
      <w:r>
        <w:t xml:space="preserve">This shift requires the Librarian to possess soft skills such as communication, empathy, and event management. The Seminar Presentation Slides highlight case studies from successful community libraries in northern Tehran districts where engagement has increased by over 40% through educational programming.</w:t>
      </w:r>
    </w:p>
    <w:bookmarkEnd w:id="25"/>
    <w:bookmarkStart w:id="26" w:name="X5a41972bcf2b07aba7004762eaa0bef0b7de25f"/>
    <w:p>
      <w:pPr>
        <w:pStyle w:val="Heading3"/>
      </w:pPr>
      <w:r>
        <w:t xml:space="preserve">Slide 5: Professional Development and Ethics</w:t>
      </w:r>
    </w:p>
    <w:p>
      <w:pPr>
        <w:pStyle w:val="FirstParagraph"/>
      </w:pPr>
      <w:r>
        <w:t xml:space="preserve">To sustain this evolution, professional standards must be elevated. The Library Association of Iran plays a crucial role in setting these standards. However, there is a growing need for continuous professional development (CPD) programs tailored to the local context.</w:t>
      </w:r>
    </w:p>
    <w:p>
      <w:pPr>
        <w:pStyle w:val="BodyText"/>
      </w:pPr>
      <w:r>
        <w:rPr>
          <w:bCs/>
          <w:b/>
        </w:rPr>
        <w:t xml:space="preserve">Core Competencies for Tehran Librarians:</w:t>
      </w:r>
    </w:p>
    <w:p>
      <w:pPr>
        <w:numPr>
          <w:ilvl w:val="0"/>
          <w:numId w:val="1004"/>
        </w:numPr>
        <w:pStyle w:val="Compact"/>
      </w:pPr>
      <w:r>
        <w:rPr>
          <w:bCs/>
          <w:b/>
        </w:rPr>
        <w:t xml:space="preserve">Ethical Stewardship:</w:t>
      </w:r>
      <w:r>
        <w:t xml:space="preserve"> </w:t>
      </w:r>
      <w:r>
        <w:t xml:space="preserve">Maintaining neutrality and objectivity in information provision, especially in politically sensitive times.</w:t>
      </w:r>
    </w:p>
    <w:p>
      <w:pPr>
        <w:numPr>
          <w:ilvl w:val="0"/>
          <w:numId w:val="1004"/>
        </w:numPr>
        <w:pStyle w:val="Compact"/>
      </w:pPr>
      <w:r>
        <w:br/>
      </w:r>
      <w:r>
        <w:t xml:space="preserve">Tech-Savviness: Proficiency in Library Management Systems (LMS) such as Koha, which are widely used but require regular updates and support.</w:t>
      </w:r>
    </w:p>
    <w:p>
      <w:pPr>
        <w:numPr>
          <w:ilvl w:val="0"/>
          <w:numId w:val="1004"/>
        </w:numPr>
        <w:pStyle w:val="Compact"/>
      </w:pPr>
      <w:r>
        <w:rPr>
          <w:bCs/>
          <w:b/>
        </w:rPr>
        <w:t xml:space="preserve">Critical Thinking:</w:t>
      </w:r>
      <w:r>
        <w:t xml:space="preserve"> </w:t>
      </w:r>
      <w:r>
        <w:t xml:space="preserve">Helping users distinguish between misinformation and verified facts, a critical skill in the age of social media.</w:t>
      </w:r>
    </w:p>
    <w:p>
      <w:pPr>
        <w:pStyle w:val="FirstParagraph"/>
      </w:pPr>
      <w:r>
        <w:t xml:space="preserve">This Seminar Presentation Slides document argues that government funding should be allocated specifically for training Librarians in digital security and modern information retrieval techniques.</w:t>
      </w:r>
    </w:p>
    <w:bookmarkEnd w:id="26"/>
    <w:bookmarkStart w:id="27" w:name="Xbda16a3c94662972596496c4095cd9f5a5be27e"/>
    <w:p>
      <w:pPr>
        <w:pStyle w:val="Heading3"/>
      </w:pPr>
      <w:r>
        <w:t xml:space="preserve">Slide 6: Specialized Libraries and Academic Research</w:t>
      </w:r>
    </w:p>
    <w:p>
      <w:pPr>
        <w:pStyle w:val="FirstParagraph"/>
      </w:pPr>
      <w:r>
        <w:t xml:space="preserve">Tehran is home to numerous universities, including the University of Tehran and Sharif University of Technology. The Librarian in these academic settings serves a specialized function.</w:t>
      </w:r>
    </w:p>
    <w:p>
      <w:pPr>
        <w:pStyle w:val="BodyText"/>
      </w:pPr>
      <w:r>
        <w:t xml:space="preserve">Their responsibilities include:</w:t>
      </w:r>
    </w:p>
    <w:p>
      <w:pPr>
        <w:numPr>
          <w:ilvl w:val="0"/>
          <w:numId w:val="1005"/>
        </w:numPr>
        <w:pStyle w:val="Compact"/>
      </w:pPr>
      <w:r>
        <w:rPr>
          <w:bCs/>
          <w:b/>
        </w:rPr>
        <w:t xml:space="preserve">Bibliometric Support:</w:t>
      </w:r>
      <w:r>
        <w:t xml:space="preserve"> </w:t>
      </w:r>
      <w:r>
        <w:t xml:space="preserve">Assisting researchers in publishing their work internationally by guiding them through citation standards and database submissions (ScienceDirect, Scopus).</w:t>
      </w:r>
    </w:p>
    <w:p>
      <w:pPr>
        <w:numPr>
          <w:ilvl w:val="0"/>
          <w:numId w:val="1005"/>
        </w:numPr>
        <w:pStyle w:val="Compact"/>
      </w:pPr>
      <w:r>
        <w:br/>
      </w:r>
      <w:r>
        <w:t xml:space="preserve">Institutional Repositories: Managing digital archives of the university’s research output to increase global visibility.</w:t>
      </w:r>
    </w:p>
    <w:p>
      <w:pPr>
        <w:numPr>
          <w:ilvl w:val="0"/>
          <w:numId w:val="1005"/>
        </w:numPr>
        <w:pStyle w:val="Compact"/>
      </w:pPr>
      <w:r>
        <w:rPr>
          <w:bCs/>
          <w:b/>
        </w:rPr>
        <w:t xml:space="preserve">Cross-Cultural Exchange:</w:t>
      </w:r>
      <w:r>
        <w:t xml:space="preserve"> </w:t>
      </w:r>
      <w:r>
        <w:t xml:space="preserve">Despite geopolitical challenges, Librarians facilitate academic exchanges with other countries by managing international journal subscriptions and inter-library loan systems that remain operational.</w:t>
      </w:r>
    </w:p>
    <w:bookmarkEnd w:id="27"/>
    <w:bookmarkStart w:id="28" w:name="X0f1fe75dffbeb6c8f0b02550681a87292284b72"/>
    <w:p>
      <w:pPr>
        <w:pStyle w:val="Heading3"/>
      </w:pPr>
      <w:r>
        <w:t xml:space="preserve">Slide 7: Challenges and Strategic Solutions</w:t>
      </w:r>
    </w:p>
    <w:p>
      <w:pPr>
        <w:pStyle w:val="FirstParagraph"/>
      </w:pPr>
      <w:r>
        <w:t xml:space="preserve">No Seminar Presentation Slides discussion is complete without addressing obstacles. The Librarian in Iran Tehran faces distinct hurdles.</w:t>
      </w:r>
    </w:p>
    <w:p>
      <w:pPr>
        <w:numPr>
          <w:ilvl w:val="0"/>
          <w:numId w:val="1006"/>
        </w:numPr>
        <w:pStyle w:val="Compact"/>
      </w:pPr>
      <w:r>
        <w:rPr>
          <w:bCs/>
          <w:b/>
        </w:rPr>
        <w:t xml:space="preserve">Economic Sanctions:</w:t>
      </w:r>
      <w:r>
        <w:t xml:space="preserve"> </w:t>
      </w:r>
      <w:r>
        <w:t xml:space="preserve">These make acquiring international databases and hardware difficult.</w:t>
      </w:r>
      <w:r>
        <w:br/>
      </w:r>
      <w:r>
        <w:rPr>
          <w:iCs/>
          <w:i/>
        </w:rPr>
        <w:t xml:space="preserve">Solution:</w:t>
      </w:r>
      <w:r>
        <w:t xml:space="preserve"> </w:t>
      </w:r>
      <w:r>
        <w:t xml:space="preserve">Strengthening regional partnerships with countries like Russia, China, and neighboring Islamic nations for resource sharing.</w:t>
      </w:r>
    </w:p>
    <w:p>
      <w:pPr>
        <w:numPr>
          <w:ilvl w:val="0"/>
          <w:numId w:val="1006"/>
        </w:numPr>
        <w:pStyle w:val="Compact"/>
      </w:pPr>
      <w:r>
        <w:br/>
      </w:r>
      <w:r>
        <w:t xml:space="preserve">Budget Constraints: Public libraries often suffer from limited funding.</w:t>
      </w:r>
      <w:r>
        <w:br/>
      </w:r>
      <w:r>
        <w:rPr>
          <w:iCs/>
          <w:i/>
        </w:rPr>
        <w:t xml:space="preserve">Solution:</w:t>
      </w:r>
      <w:r>
        <w:t xml:space="preserve"> </w:t>
      </w:r>
      <w:r>
        <w:t xml:space="preserve">Public-Private Partnerships (PPPs) where tech companies sponsor digital corners or reading rooms in Tehran.</w:t>
      </w:r>
    </w:p>
    <w:p>
      <w:pPr>
        <w:numPr>
          <w:ilvl w:val="0"/>
          <w:numId w:val="1006"/>
        </w:numPr>
        <w:pStyle w:val="Compact"/>
      </w:pPr>
      <w:r>
        <w:rPr>
          <w:bCs/>
          <w:b/>
        </w:rPr>
        <w:t xml:space="preserve">Rural-Urban Divide:</w:t>
      </w:r>
      <w:r>
        <w:t xml:space="preserve"> </w:t>
      </w:r>
      <w:r>
        <w:t xml:space="preserve">Resources are heavily concentrated in central Tehran.</w:t>
      </w:r>
      <w:r>
        <w:br/>
      </w:r>
      <w:r>
        <w:rPr>
          <w:iCs/>
          <w:i/>
        </w:rPr>
        <w:t xml:space="preserve">Solution:</w:t>
      </w:r>
      <w:r>
        <w:t xml:space="preserve"> </w:t>
      </w:r>
      <w:r>
        <w:t xml:space="preserve">Mobile library initiatives and expanding broadband access to suburban areas like Pardis and Varamin to ensure equitable access.</w:t>
      </w:r>
    </w:p>
    <w:bookmarkEnd w:id="28"/>
    <w:bookmarkStart w:id="29" w:name="slide-8-the-future-vision-for-tehran"/>
    <w:p>
      <w:pPr>
        <w:pStyle w:val="Heading3"/>
      </w:pPr>
      <w:r>
        <w:t xml:space="preserve">Slide 8: The Future Vision for Tehran</w:t>
      </w:r>
    </w:p>
    <w:p>
      <w:pPr>
        <w:pStyle w:val="FirstParagraph"/>
      </w:pPr>
      <w:r>
        <w:t xml:space="preserve">The future of the Librarian in Iran Tehran is one of integration and innovation. We envision smart libraries that utilize AI to recommend books based on user reading history, provided within the cultural and ethical boundaries of Iranian society.</w:t>
      </w:r>
    </w:p>
    <w:p>
      <w:pPr>
        <w:pStyle w:val="BodyText"/>
      </w:pPr>
      <w:r>
        <w:rPr>
          <w:bCs/>
          <w:b/>
        </w:rPr>
        <w:t xml:space="preserve">Vision 2030 Goals:</w:t>
      </w:r>
    </w:p>
    <w:p>
      <w:pPr>
        <w:numPr>
          <w:ilvl w:val="0"/>
          <w:numId w:val="1007"/>
        </w:numPr>
        <w:pStyle w:val="Compact"/>
      </w:pPr>
      <w:r>
        <w:t xml:space="preserve">Digital-first access for all public libraries in Tehran.</w:t>
      </w:r>
    </w:p>
    <w:p>
      <w:pPr>
        <w:numPr>
          <w:ilvl w:val="0"/>
          <w:numId w:val="1007"/>
        </w:numPr>
        <w:pStyle w:val="Compact"/>
      </w:pPr>
      <w:r>
        <w:t xml:space="preserve">A unified national digital catalog that connects university, public, and school libraries.</w:t>
      </w:r>
    </w:p>
    <w:p>
      <w:pPr>
        <w:numPr>
          <w:ilvl w:val="0"/>
          <w:numId w:val="1007"/>
        </w:numPr>
        <w:pStyle w:val="Compact"/>
      </w:pPr>
      <w:r>
        <w:t xml:space="preserve">The Librarian as a key figure in Iran’s knowledge-based economy (Madan-e Danesh Bonyan).</w:t>
      </w:r>
    </w:p>
    <w:p>
      <w:pPr>
        <w:pStyle w:val="FirstParagraph"/>
      </w:pPr>
      <w:r>
        <w:t xml:space="preserve">This Seminar Presentation Slides conclusion calls for immediate action from policymakers to recognize the Librarian not as a subordinate staff member, but as a vital intellectual asset to the nation of Iran.</w:t>
      </w:r>
    </w:p>
    <w:bookmarkEnd w:id="29"/>
    <w:bookmarkStart w:id="30" w:name="slide-9-qa-and-discussion"/>
    <w:p>
      <w:pPr>
        <w:pStyle w:val="Heading3"/>
      </w:pPr>
      <w:r>
        <w:t xml:space="preserve">Slide 9: Q&amp;A and Discussion</w:t>
      </w:r>
    </w:p>
    <w:p>
      <w:pPr>
        <w:pStyle w:val="FirstParagraph"/>
      </w:pPr>
      <w:r>
        <w:t xml:space="preserve">We now open the floor for questions regarding the implementation of these strategies in Tehran. How can local communities support their neighborhood libraries? What specific technologies are most urgent for adoption?</w:t>
      </w:r>
    </w:p>
    <w:p>
      <w:pPr>
        <w:pStyle w:val="BodyText"/>
      </w:pPr>
      <w:r>
        <w:rPr>
          <w:iCs/>
          <w:i/>
        </w:rPr>
        <w:t xml:space="preserve">Thank you for your attention.</w:t>
      </w:r>
    </w:p>
    <w:bookmarkEnd w:id="30"/>
    <w:p>
      <w:pPr>
        <w:pStyle w:val="BodyText"/>
      </w:pPr>
      <w:r>
        <w:t xml:space="preserve">This Seminar Presentation Slides document was created to highlight the critical role of the Librarian in Iran Tehran. It emphasizes adaptation, cultural preservation, and digital modernization.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Librarian in Iran Tehran</dc:title>
  <dc:creator/>
  <dc:language>en</dc:language>
  <cp:keywords/>
  <dcterms:created xsi:type="dcterms:W3CDTF">2026-07-29T07:35:00Z</dcterms:created>
  <dcterms:modified xsi:type="dcterms:W3CDTF">2026-07-29T07:35:00Z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