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Iraq</w:t>
      </w:r>
      <w:r>
        <w:t xml:space="preserve"> </w:t>
      </w:r>
      <w:r>
        <w:t xml:space="preserve">Baghdad</w:t>
      </w:r>
    </w:p>
    <w:bookmarkStart w:id="20" w:name="X902a5871bb3e3ed91ce1c57cf693a4839af3020"/>
    <w:p>
      <w:pPr>
        <w:pStyle w:val="Heading1"/>
      </w:pPr>
      <w:r>
        <w:t xml:space="preserve">Seminar Presentation Slides: The Modern Librarian in Iraq Baghdad</w:t>
      </w:r>
    </w:p>
    <w:p>
      <w:pPr>
        <w:pStyle w:val="FirstParagraph"/>
      </w:pPr>
      <w:r>
        <w:rPr>
          <w:bCs/>
          <w:b/>
        </w:rPr>
        <w:t xml:space="preserve">Date:</w:t>
      </w:r>
      <w:r>
        <w:t xml:space="preserve"> </w:t>
      </w:r>
      <w:r>
        <w:t xml:space="preserve">October 2023</w:t>
      </w:r>
      <w:r>
        <w:br/>
      </w:r>
      <w:r>
        <w:rPr>
          <w:bCs/>
          <w:b/>
        </w:rPr>
        <w:t xml:space="preserve">Purpose:</w:t>
      </w:r>
      <w:r>
        <w:t xml:space="preserve"> </w:t>
      </w:r>
      <w:r>
        <w:t xml:space="preserve">Defining the evolving role of the Librarian within the cultural and educational infrastructure of Iraq Baghdad.</w:t>
      </w:r>
    </w:p>
    <w:bookmarkEnd w:id="20"/>
    <w:bookmarkStart w:id="21" w:name="the-contextual-framework"/>
    <w:p>
      <w:pPr>
        <w:pStyle w:val="Heading2"/>
      </w:pPr>
      <w:r>
        <w:t xml:space="preserve">The Contextual Framework</w:t>
      </w:r>
    </w:p>
    <w:p>
      <w:pPr>
        <w:pStyle w:val="FirstParagraph"/>
      </w:pPr>
      <w:r>
        <w:t xml:space="preserve">Welcome to this seminar presentation. Today, we explore a pivotal professional role within the specific socio-cultural landscape of Iraq Baghdad. The city, with its rich history as a former center of global learning during the Abbasid Caliphate, stands at a critical juncture in the 21st century. The modern</w:t>
      </w:r>
      <w:r>
        <w:t xml:space="preserve"> </w:t>
      </w:r>
      <w:r>
        <w:rPr>
          <w:bCs/>
          <w:b/>
        </w:rPr>
        <w:t xml:space="preserve">Librarian</w:t>
      </w:r>
      <w:r>
        <w:t xml:space="preserve"> </w:t>
      </w:r>
      <w:r>
        <w:t xml:space="preserve">is no longer merely a custodian of books; they are emerging as vital architects of knowledge access and digital literacy. This presentation outlines how the profession must adapt to serve the specific needs of students, researchers, and communities in Iraq Baghdad, fostering intellectual growth amidst contemporary challenges.</w:t>
      </w:r>
    </w:p>
    <w:bookmarkEnd w:id="21"/>
    <w:bookmarkStart w:id="22" w:name="X5c7864907e4770a9cfae2b453ebd28aa25c975e"/>
    <w:p>
      <w:pPr>
        <w:pStyle w:val="Heading2"/>
      </w:pPr>
      <w:r>
        <w:t xml:space="preserve">Historical Legacy and Modern Responsibility</w:t>
      </w:r>
    </w:p>
    <w:p>
      <w:pPr>
        <w:pStyle w:val="FirstParagraph"/>
      </w:pPr>
      <w:r>
        <w:t xml:space="preserve">To understand the current mandate of a Librarian in Iraq Baghdad, one must acknowledge the city's historical prestige. Baghdad was once home to the House of Wisdom (Bayt al-Hikmah), a beacon of science and philosophy. Today, reviving this spirit is essential. The contemporary Librarian serves as the bridge between this glorious heritage and modern information needs. They are responsible for preserving archival materials that document Iraq’s complex history while simultaneously introducing digital resources that connect Iraqi youth to the global academic community.</w:t>
      </w:r>
    </w:p>
    <w:bookmarkEnd w:id="22"/>
    <w:bookmarkStart w:id="23" w:name="educational-support-in-higher-education"/>
    <w:p>
      <w:pPr>
        <w:pStyle w:val="Heading2"/>
      </w:pPr>
      <w:r>
        <w:t xml:space="preserve">Educational Support in Higher Education</w:t>
      </w:r>
    </w:p>
    <w:p>
      <w:pPr>
        <w:pStyle w:val="FirstParagraph"/>
      </w:pPr>
      <w:r>
        <w:t xml:space="preserve">In the universities of Iraq Baghdad, from the University of Baghdad to private institutions, Librarians are critical partners in student success. The primary challenge is not just access to books, but access to credible information. Librarians conduct research skills workshops, teaching students how to distinguish between reliable academic sources and misinformation—a crucial skill in an era of digital saturation. By integrating library instruction into the curriculum, they empower the next generation of Iraqi scholars to engage critically with data.</w:t>
      </w:r>
    </w:p>
    <w:bookmarkEnd w:id="23"/>
    <w:bookmarkStart w:id="24" w:name="the-digital-bridge"/>
    <w:p>
      <w:pPr>
        <w:pStyle w:val="Heading2"/>
      </w:pPr>
      <w:r>
        <w:t xml:space="preserve">The Digital Bridge</w:t>
      </w:r>
    </w:p>
    <w:p>
      <w:pPr>
        <w:pStyle w:val="FirstParagraph"/>
      </w:pPr>
      <w:r>
        <w:t xml:space="preserve">A major focus for Librarians in Iraq Baghdad is overcoming infrastructure limitations. Many libraries face intermittent electricity or internet connectivity issues. Therefore, the modern Librarian acts as a digital navigator, curating offline databases and managing hybrid library systems. They advocate for better technological resources within institutions while maximizing the utility of existing tools. This involves digitizing local manuscripts to prevent loss due to environmental degradation and ensuring that Iraqi research remains accessible globally.</w:t>
      </w:r>
    </w:p>
    <w:bookmarkEnd w:id="24"/>
    <w:bookmarkStart w:id="25" w:name="community-hubs-and-social-cohesion"/>
    <w:p>
      <w:pPr>
        <w:pStyle w:val="Heading2"/>
      </w:pPr>
      <w:r>
        <w:t xml:space="preserve">Community Hubs and Social Cohesion</w:t>
      </w:r>
    </w:p>
    <w:p>
      <w:pPr>
        <w:pStyle w:val="FirstParagraph"/>
      </w:pPr>
      <w:r>
        <w:t xml:space="preserve">Beyond academia, public libraries in Iraq Baghdad are transforming into community centers. In neighborhoods facing social fragmentation, the library offers a neutral ground for learning and dialogue. Librarians organize literacy campaigns for adults, coding workshops for children, and cultural events that celebrate Iraqi diversity. By doing so, they play a role in social healing and cohesion, proving that knowledge sharing can foster peace and mutual understanding across different segments of society in Baghdad.</w:t>
      </w:r>
    </w:p>
    <w:bookmarkEnd w:id="25"/>
    <w:bookmarkStart w:id="26" w:name="challenges-faced-by-the-profession"/>
    <w:p>
      <w:pPr>
        <w:pStyle w:val="Heading2"/>
      </w:pPr>
      <w:r>
        <w:t xml:space="preserve">Challenges Faced by the Profession</w:t>
      </w:r>
    </w:p>
    <w:p>
      <w:pPr>
        <w:pStyle w:val="FirstParagraph"/>
      </w:pPr>
      <w:r>
        <w:t xml:space="preserve">The path for Librarians in Iraq Baghdad is not without obstacles. Budgetary constraints often limit the acquisition of new materials. Furthermore, there is a need for continuous professional development, as many librarians require updated training in information science technologies. Security concerns and political instability can also disrupt operations. Addressing these challenges requires robust advocacy from library associations and international cooperation to provide funding and training resources specifically tailored to the Iraqi context.</w:t>
      </w:r>
    </w:p>
    <w:bookmarkEnd w:id="26"/>
    <w:bookmarkStart w:id="27" w:name="strategic-goals-for-development"/>
    <w:p>
      <w:pPr>
        <w:pStyle w:val="Heading2"/>
      </w:pPr>
      <w:r>
        <w:t xml:space="preserve">Strategic Goals for Development</w:t>
      </w:r>
    </w:p>
    <w:p>
      <w:pPr>
        <w:pStyle w:val="FirstParagraph"/>
      </w:pPr>
      <w:r>
        <w:t xml:space="preserve">To enhance the efficacy of Librarians in Iraq Baghdad, several strategic goals must be pursued. First is the standardization of library services to ensure consistent quality across different institutions. Second is the promotion of open-access initiatives to reduce costs for students and researchers. Third, there must be a strong emphasis on collaboration between public, academic, and special libraries in Baghdad to create a unified network of information resources that serves the entire city efficiently.</w:t>
      </w:r>
    </w:p>
    <w:bookmarkEnd w:id="27"/>
    <w:bookmarkStart w:id="28" w:name="conclusion"/>
    <w:p>
      <w:pPr>
        <w:pStyle w:val="Heading2"/>
      </w:pPr>
      <w:r>
        <w:t xml:space="preserve">Conclusion</w:t>
      </w:r>
    </w:p>
    <w:p>
      <w:pPr>
        <w:pStyle w:val="FirstParagraph"/>
      </w:pPr>
      <w:r>
        <w:t xml:space="preserve">In conclusion, the role of the Librarian in Iraq Baghdad is dynamic and indispensable. They are guardians of heritage, facilitators of education, and promoters of community well-being. By embracing technology while respecting local traditions, they ensure that Baghdad remains a center for intellectual inquiry. Investing in this profession is an investment in the future stability and prosperity of Iraq.</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Librarian in Iraq Baghdad</dc:title>
  <dc:creator/>
  <dc:language>en</dc:language>
  <cp:keywords/>
  <dcterms:created xsi:type="dcterms:W3CDTF">2026-07-29T09:56:33Z</dcterms:created>
  <dcterms:modified xsi:type="dcterms:W3CDTF">2026-07-29T09:56:33Z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