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4723b8d02bfbbdfe2dd6934df752ddcd9808d17"/>
    <w:p>
      <w:pPr>
        <w:pStyle w:val="Heading1"/>
      </w:pPr>
      <w:r>
        <w:t xml:space="preserve">Seminar Presentation Slides: Transforming Knowledge Hubs in Malaysia Kuala Lumpur</w:t>
      </w:r>
    </w:p>
    <w:bookmarkStart w:id="20" w:name="slide-1-title-and-introduction"/>
    <w:p>
      <w:pPr>
        <w:pStyle w:val="Heading2"/>
      </w:pPr>
      <w:r>
        <w:t xml:space="preserve">Slide 1: Title and Introduction</w:t>
      </w:r>
    </w:p>
    <w:p>
      <w:pPr>
        <w:pStyle w:val="FirstParagraph"/>
      </w:pPr>
      <w:r>
        <w:rPr>
          <w:bCs/>
          <w:b/>
        </w:rPr>
        <w:t xml:space="preserve">Presentation Topic:</w:t>
      </w:r>
      <w:r>
        <w:t xml:space="preserve"> </w:t>
      </w:r>
      <w:r>
        <w:t xml:space="preserve">The Evolution of the Librarian Role in Malaysia Kuala Lumpur.</w:t>
      </w:r>
    </w:p>
    <w:p>
      <w:pPr>
        <w:pStyle w:val="BodyText"/>
      </w:pPr>
      <w:r>
        <w:rPr>
          <w:bCs/>
          <w:b/>
        </w:rPr>
        <w:t xml:space="preserve">Purpose:</w:t>
      </w:r>
      <w:r>
        <w:t xml:space="preserve">To redefine the professional identity of the Librarian within one of Asia’s most dynamic metropolitan centers, Malaysia Kuala Lumpur. This presentation explores how traditional information gatekeeping has shifted toward becoming active knowledge architects, community facilitators, and digital innovators.</w:t>
      </w:r>
    </w:p>
    <w:bookmarkEnd w:id="20"/>
    <w:bookmarkStart w:id="21" w:name="X0bf631cc08d92377db3c0587ba7e15266e21678"/>
    <w:p>
      <w:pPr>
        <w:pStyle w:val="Heading2"/>
      </w:pPr>
      <w:r>
        <w:t xml:space="preserve">Slide 2: The Changing Landscape of Libraries in Malaysia Kuala Lumpur</w:t>
      </w:r>
    </w:p>
    <w:p>
      <w:pPr>
        <w:pStyle w:val="FirstParagraph"/>
      </w:pPr>
      <w:r>
        <w:t xml:space="preserve">The concept of the library has undergone a radical transformation. In the bustling urban environment of Malaysia Kuala Lumpur, libraries are no longer just quiet repositories for books. They have evolved into vibrant community centers that serve as "third places"—social surroundings separate from the two usual social environments of home and the workplace.</w:t>
      </w:r>
    </w:p>
    <w:p>
      <w:pPr>
        <w:pStyle w:val="BodyText"/>
      </w:pPr>
      <w:r>
        <w:t xml:space="preserve">In Malaysia Kuala Lumpur, we see a diverse mix of academic institutions, public municipal libraries managed by DBKL (Dewan Bandaraya Kuala Lumpur), and specialized national archives. The Librarian is no longer just a custodian of physical items but an architect of these new social spaces. The rapid urbanization and technological adoption in Malaysia Kuala Lumpur demand that the Librarian adapts to serve a tech-savvy, multilingual, and multicultural population.</w:t>
      </w:r>
    </w:p>
    <w:bookmarkEnd w:id="21"/>
    <w:bookmarkStart w:id="22" w:name="X27b11482cec0ec5d6eac68fe5d9f8764c1838fc"/>
    <w:p>
      <w:pPr>
        <w:pStyle w:val="Heading2"/>
      </w:pPr>
      <w:r>
        <w:t xml:space="preserve">Slide 3: Core Competencies of the Modern Librarian</w:t>
      </w:r>
    </w:p>
    <w:p>
      <w:pPr>
        <w:pStyle w:val="FirstParagraph"/>
      </w:pPr>
      <w:r>
        <w:t xml:space="preserve">To remain relevant in Malaysia Kuala Lumpur, the Librarian must possess a hybrid skill set. This includes:</w:t>
      </w:r>
    </w:p>
    <w:p>
      <w:pPr>
        <w:numPr>
          <w:ilvl w:val="0"/>
          <w:numId w:val="1001"/>
        </w:numPr>
        <w:pStyle w:val="Compact"/>
      </w:pPr>
      <w:r>
        <w:rPr>
          <w:bCs/>
          <w:b/>
        </w:rPr>
        <w:t xml:space="preserve">Digital Literacy:</w:t>
      </w:r>
      <w:r>
        <w:t xml:space="preserve">The ability to navigate and teach digital archives, e-books, and research databases essential for students and researchers in Malaysia Kuala Lumpur.</w:t>
      </w:r>
    </w:p>
    <w:p>
      <w:pPr>
        <w:numPr>
          <w:ilvl w:val="0"/>
          <w:numId w:val="1001"/>
        </w:numPr>
        <w:pStyle w:val="Compact"/>
      </w:pPr>
      <w:r>
        <w:rPr>
          <w:bCs/>
          <w:b/>
        </w:rPr>
        <w:t xml:space="preserve">Data Management:</w:t>
      </w:r>
      <w:r>
        <w:t xml:space="preserve">With the rise of Big Data in academic sectors like UM (Universiti Malaya) and USM (University Science Malaysia), the Librarian acts as a data curator, ensuring information integrity.</w:t>
      </w:r>
    </w:p>
    <w:p>
      <w:pPr>
        <w:numPr>
          <w:ilvl w:val="0"/>
          <w:numId w:val="1001"/>
        </w:numPr>
        <w:pStyle w:val="Compact"/>
      </w:pPr>
      <w:r>
        <w:rPr>
          <w:bCs/>
          <w:b/>
        </w:rPr>
        <w:t xml:space="preserve">Cultural Competence:</w:t>
      </w:r>
      <w:r>
        <w:t xml:space="preserve">In Malaysia Kuala Lumpur, diversity is key. The Librarian must be proficient in navigating materials across Malay, English, Chinese, and Tamil languages to serve the multicultural demographic effectively.</w:t>
      </w:r>
    </w:p>
    <w:bookmarkEnd w:id="22"/>
    <w:bookmarkStart w:id="23" w:name="slide-4-bridging-the-digital-divide"/>
    <w:p>
      <w:pPr>
        <w:pStyle w:val="Heading2"/>
      </w:pPr>
      <w:r>
        <w:t xml:space="preserve">Slide 4: Bridging the Digital Divide</w:t>
      </w:r>
    </w:p>
    <w:p>
      <w:pPr>
        <w:pStyle w:val="FirstParagraph"/>
      </w:pPr>
      <w:r>
        <w:t xml:space="preserve">In Malaysia Kuala Lumpur, access to information is not uniform. While connectivity is high, digital literacy varies significantly across different socioeconomic groups. The Librarian plays a pivotal role in bridging this gap.</w:t>
      </w:r>
    </w:p>
    <w:p>
      <w:pPr>
        <w:pStyle w:val="BodyText"/>
      </w:pPr>
      <w:r>
        <w:t xml:space="preserve">Libraries in Malaysia Kuala Lumpur often serve as the primary point of internet access for underserved communities. Therefore, the Librarian must act as an IT support specialist and digital mentor. This involves conducting workshops on online safety, digital tool usage, and basic coding for children in urban areas like Cheras or Sentul. By doing so, the Librarian ensures that equity of access is maintained in this rapidly developing nation.</w:t>
      </w:r>
    </w:p>
    <w:bookmarkEnd w:id="23"/>
    <w:bookmarkStart w:id="24" w:name="Xe340405a5a4f87180c1c15be3a46f8bf8aafdc9"/>
    <w:p>
      <w:pPr>
        <w:pStyle w:val="Heading2"/>
      </w:pPr>
      <w:r>
        <w:t xml:space="preserve">Slide 5: Fostering Community Engagement and Lifelong Learning</w:t>
      </w:r>
    </w:p>
    <w:p>
      <w:pPr>
        <w:pStyle w:val="FirstParagraph"/>
      </w:pPr>
      <w:r>
        <w:t xml:space="preserve">The modern Librarian in Malaysia Kuala Lumpur is a community activist. Libraries are becoming hubs for lifelong learning, hosting events such as author talks, coding bootcamps, financial literacy seminars, and job-seeking workshops.</w:t>
      </w:r>
    </w:p>
    <w:p>
      <w:pPr>
        <w:pStyle w:val="BodyText"/>
      </w:pPr>
      <w:r>
        <w:t xml:space="preserve">This shift requires the Librarian to develop strong interpersonal and event management skills. They must collaborate with local stakeholders in Malaysia Kuala Lumpur, including NGOs (Non-Governmental Organizations), government bodies like MCKL (Malaysia College of Clinical Lecturers), and private tech firms. By acting as a connector, the Librarian enhances their value proposition within the city's ecosystem.</w:t>
      </w:r>
    </w:p>
    <w:bookmarkEnd w:id="24"/>
    <w:bookmarkStart w:id="25" w:name="X111c443ec4315cf9a9aaf374d755170bdeb9e47"/>
    <w:p>
      <w:pPr>
        <w:pStyle w:val="Heading2"/>
      </w:pPr>
      <w:r>
        <w:t xml:space="preserve">Slide 6: Preservation of Cultural Heritage</w:t>
      </w:r>
    </w:p>
    <w:p>
      <w:pPr>
        <w:pStyle w:val="FirstParagraph"/>
      </w:pPr>
      <w:r>
        <w:t xml:space="preserve">Much of Malaysia’s history is documented in library archives. The Librarian is responsible for preserving the unique cultural heritage of Malaysia Kuala Lumpur. This includes digitizing historical newspapers, oral histories from elder residents, and rare manuscripts.</w:t>
      </w:r>
    </w:p>
    <w:p>
      <w:pPr>
        <w:pStyle w:val="BodyText"/>
      </w:pPr>
      <w:r>
        <w:t xml:space="preserve">This role is crucial for maintaining national identity amidst globalization. The Librarian ensures that the stories of Malaysia Kuala Lumpur are not lost to time but are made accessible to future generations through innovative archival methods. This preservation effort also supports tourism and academic research focused on Southeast Asian history.</w:t>
      </w:r>
    </w:p>
    <w:bookmarkEnd w:id="25"/>
    <w:bookmarkStart w:id="26" w:name="X50201fc9f73c790d429e2fc744fe8bb0db992f8"/>
    <w:p>
      <w:pPr>
        <w:pStyle w:val="Heading2"/>
      </w:pPr>
      <w:r>
        <w:t xml:space="preserve">Slide 7: Challenges Facing the Librarian in Malaysia Kuala Lumpur</w:t>
      </w:r>
    </w:p>
    <w:p>
      <w:pPr>
        <w:pStyle w:val="FirstParagraph"/>
      </w:pPr>
      <w:r>
        <w:t xml:space="preserve">The transition is not without hurdles. The Librarian faces several challenges:</w:t>
      </w:r>
    </w:p>
    <w:p>
      <w:pPr>
        <w:numPr>
          <w:ilvl w:val="0"/>
          <w:numId w:val="1002"/>
        </w:numPr>
        <w:pStyle w:val="Compact"/>
      </w:pPr>
      <w:r>
        <w:rPr>
          <w:bCs/>
          <w:b/>
        </w:rPr>
        <w:t xml:space="preserve">Funding Constraints:</w:t>
      </w:r>
      <w:r>
        <w:t xml:space="preserve">Budget cuts can limit the ability to upgrade facilities or purchase new digital resources.</w:t>
      </w:r>
    </w:p>
    <w:p>
      <w:pPr>
        <w:numPr>
          <w:ilvl w:val="0"/>
          <w:numId w:val="1002"/>
        </w:numPr>
        <w:pStyle w:val="Compact"/>
      </w:pPr>
      <w:r>
        <w:rPr>
          <w:bCs/>
          <w:b/>
        </w:rPr>
        <w:t xml:space="preserve">Rapid Technological Change:</w:t>
      </w:r>
      <w:r>
        <w:t xml:space="preserve"> </w:t>
      </w:r>
      <w:r>
        <w:t xml:space="preserve">The pace at which technology evolves requires constant upskilling of the Librarian workforce.</w:t>
      </w:r>
    </w:p>
    <w:p>
      <w:pPr>
        <w:numPr>
          <w:ilvl w:val="0"/>
          <w:numId w:val="1002"/>
        </w:numPr>
        <w:pStyle w:val="Compact"/>
      </w:pPr>
      <w:r>
        <w:rPr>
          <w:bCs/>
          <w:b/>
        </w:rPr>
        <w:t xml:space="preserve">Circulation Decline:</w:t>
      </w:r>
      <w:r>
        <w:t xml:space="preserve">In Malaysia Kuala Lumpur, as in many other cities, physical book borrowing is declining. The Librarian must pivot strategies to focus on usage metrics that include digital engagement and community attendance rather than just checkout numbers.</w:t>
      </w:r>
    </w:p>
    <w:bookmarkEnd w:id="26"/>
    <w:bookmarkStart w:id="27" w:name="Xf48f8b4411ec94926052cc6f108e17908f91f44"/>
    <w:p>
      <w:pPr>
        <w:pStyle w:val="Heading2"/>
      </w:pPr>
      <w:r>
        <w:t xml:space="preserve">Slide 8: Strategic Recommendations for Future Growth</w:t>
      </w:r>
    </w:p>
    <w:p>
      <w:pPr>
        <w:pStyle w:val="FirstParagraph"/>
      </w:pPr>
      <w:r>
        <w:t xml:space="preserve">To thrive, the Librarian profession in Malaysia Kuala Lumpur must embrace strategic reforms:</w:t>
      </w:r>
    </w:p>
    <w:p>
      <w:pPr>
        <w:numPr>
          <w:ilvl w:val="0"/>
          <w:numId w:val="1003"/>
        </w:numPr>
        <w:pStyle w:val="Compact"/>
      </w:pPr>
      <w:r>
        <w:rPr>
          <w:bCs/>
          <w:b/>
        </w:rPr>
        <w:t xml:space="preserve">Innovation Labs:</w:t>
      </w:r>
      <w:r>
        <w:t xml:space="preserve">Create dedicated spaces within libraries for experimentation with VR (Virtual Reality) and AR (Augmented Reality) learning tools.</w:t>
      </w:r>
    </w:p>
    <w:p>
      <w:pPr>
        <w:numPr>
          <w:ilvl w:val="0"/>
          <w:numId w:val="1003"/>
        </w:numPr>
        <w:pStyle w:val="Compact"/>
      </w:pPr>
      <w:r>
        <w:rPr>
          <w:bCs/>
          <w:b/>
        </w:rPr>
        <w:t xml:space="preserve">Cross-Sector Partnerships:</w:t>
      </w:r>
      <w:r>
        <w:t xml:space="preserve">The Librarian should actively seek partnerships with tech startups in Malaysia Kuala Lumpur to offer internship opportunities and guest lectures.</w:t>
      </w:r>
    </w:p>
    <w:p>
      <w:pPr>
        <w:numPr>
          <w:ilvl w:val="0"/>
          <w:numId w:val="1003"/>
        </w:numPr>
        <w:pStyle w:val="Compact"/>
      </w:pPr>
      <w:r>
        <w:rPr>
          <w:bCs/>
          <w:b/>
        </w:rPr>
        <w:t xml:space="preserve">Mental Health Support:</w:t>
      </w:r>
      <w:r>
        <w:t xml:space="preserve">Position the library as a safe haven. The Librarian can be trained in basic counseling referrals, recognizing that libraries are often sanctuaries for those seeking refuge from urban chaos.</w:t>
      </w:r>
    </w:p>
    <w:bookmarkEnd w:id="27"/>
    <w:bookmarkStart w:id="28" w:name="X9c251e63ea3072f73d214639d25dd04b96c4646"/>
    <w:p>
      <w:pPr>
        <w:pStyle w:val="Heading2"/>
      </w:pPr>
      <w:r>
        <w:t xml:space="preserve">Slide 9: Case Study: Success Stories in Malaysia Kuala Lumpur</w:t>
      </w:r>
    </w:p>
    <w:p>
      <w:pPr>
        <w:pStyle w:val="FirstParagraph"/>
      </w:pPr>
      <w:r>
        <w:t xml:space="preserve">We must look at local successes to understand the potential. For instance, the implementation of digital kiosks in various public libraries across Malaysia Kuala Lumpur has streamlined access to government services (such as MyKad renewals) through library portals.</w:t>
      </w:r>
    </w:p>
    <w:p>
      <w:pPr>
        <w:pStyle w:val="BodyText"/>
      </w:pPr>
      <w:r>
        <w:t xml:space="preserve">The Librarian facilitated this by training staff and patrons. Another example is the collaboration between local university libraries in Malaysia Kuala Lumpur to create a shared digital repository, reducing costs for institutions while increasing resource availability for students. These examples highlight how proactive Librarians drive efficiency and accessibility.</w:t>
      </w:r>
    </w:p>
    <w:bookmarkEnd w:id="28"/>
    <w:bookmarkStart w:id="29" w:name="slide-10-conclusion-and-call-to-action"/>
    <w:p>
      <w:pPr>
        <w:pStyle w:val="Heading2"/>
      </w:pPr>
      <w:r>
        <w:t xml:space="preserve">Slide 10: Conclusion and Call to Action</w:t>
      </w:r>
    </w:p>
    <w:p>
      <w:pPr>
        <w:pStyle w:val="FirstParagraph"/>
      </w:pPr>
      <w:r>
        <w:t xml:space="preserve">In conclusion, the Librarian in Malaysia Kuala Lumpur is at a crossroads of tradition and innovation. We are moving away from being silent guardians of books to becoming loud advocates for information equity, digital literacy, and community cohesion.</w:t>
      </w:r>
    </w:p>
    <w:p>
      <w:pPr>
        <w:pStyle w:val="BodyText"/>
      </w:pPr>
      <w:r>
        <w:t xml:space="preserve">The future library in Malaysia Kuala Lumpur will be defined by its people—the Librarian. It is imperative that we invest in continuous professional development for librarians. We must advocate for policies that recognize the strategic importance of libraries in the national development agenda of Malaysia.</w:t>
      </w:r>
    </w:p>
    <w:p>
      <w:pPr>
        <w:pStyle w:val="BodyText"/>
      </w:pPr>
      <w:r>
        <w:rPr>
          <w:bCs/>
          <w:b/>
        </w:rPr>
        <w:t xml:space="preserve">Final Thought:</w:t>
      </w:r>
      <w:r>
        <w:t xml:space="preserve"> </w:t>
      </w:r>
      <w:r>
        <w:t xml:space="preserve">Let us embrace our role as essential urban infrastructure providers. The Librarian is not obsolete; they are more vital than ever in navigating the complex information landscape of modern Malaysia Kuala Lumpur.</w:t>
      </w:r>
    </w:p>
    <w:bookmarkEnd w:id="29"/>
    <w:bookmarkStart w:id="30" w:name="note-for-presenters"/>
    <w:p>
      <w:pPr>
        <w:pStyle w:val="Heading3"/>
      </w:pPr>
      <w:r>
        <w:t xml:space="preserve">Note for Presenters:</w:t>
      </w:r>
    </w:p>
    <w:p>
      <w:pPr>
        <w:pStyle w:val="FirstParagraph"/>
      </w:pPr>
      <w:r>
        <w:t xml:space="preserve">This Seminar Presentation Slides document is designed specifically for an audience interested in urban development, education policy, and library science within the context of Malaysia Kuala Lumpur. Ensure to emphasize the unique multicultural aspect of Malaysia Kuala Lumpur when discussing cataloging and community outreach.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Malaysia Kuala Lumpur</dc:title>
  <dc:creator/>
  <dc:language>en</dc:language>
  <cp:keywords/>
  <dcterms:created xsi:type="dcterms:W3CDTF">2026-07-29T13:24:13Z</dcterms:created>
  <dcterms:modified xsi:type="dcterms:W3CDTF">2026-07-29T13:24:13Z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