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Librarian in Modern Information Hubs: A Case Study of Saudi Arabia, Jeddah</w:t>
      </w:r>
    </w:p>
    <w:p>
      <w:pPr>
        <w:pStyle w:val="BodyText"/>
      </w:pPr>
      <w:r>
        <w:rPr>
          <w:bCs/>
          <w:b/>
        </w:rPr>
        <w:t xml:space="preserve">Purpose:</w:t>
      </w:r>
    </w:p>
    <w:bookmarkEnd w:id="20"/>
    <w:p>
      <w:pPr>
        <w:pStyle w:val="BodyText"/>
      </w:pPr>
      <w:r>
        <w:t xml:space="preserve">Slide 1: Introduction and Contextual Framework</w:t>
      </w:r>
    </w:p>
    <w:p>
      <w:pPr>
        <w:numPr>
          <w:ilvl w:val="0"/>
          <w:numId w:val="1001"/>
        </w:numPr>
        <w:pStyle w:val="Compact"/>
      </w:pPr>
      <w:r>
        <w:rPr>
          <w:bCs/>
          <w:b/>
        </w:rPr>
        <w:t xml:space="preserve">Seminar Objective:</w:t>
      </w:r>
    </w:p>
    <w:p>
      <w:pPr>
        <w:numPr>
          <w:ilvl w:val="0"/>
          <w:numId w:val="1001"/>
        </w:numPr>
      </w:pPr>
      <w:r>
        <w:rPr>
          <w:bCs/>
          <w:b/>
        </w:rPr>
        <w:t xml:space="preserve">The Specific Context:</w:t>
      </w:r>
    </w:p>
    <w:p>
      <w:pPr>
        <w:numPr>
          <w:ilvl w:val="0"/>
          <w:numId w:val="1000"/>
        </w:numPr>
      </w:pPr>
      <w:r>
        <w:t xml:space="preserve">Jeddah, known as the "Bride of the Red Sea," serves as a historical and commercial gateway to Saudi Arabia. Its dynamic urban landscape provides a unique backdrop for examining how Librarian professionals adapt to digital demands while preserving cultural heritage.</w:t>
      </w:r>
    </w:p>
    <w:bookmarkStart w:id="21" w:name="the-changing-definition-of-the-librarian"/>
    <w:p>
      <w:pPr>
        <w:pStyle w:val="Heading2"/>
      </w:pPr>
      <w:r>
        <w:t xml:space="preserve">The Changing Definition of the Librarian</w:t>
      </w:r>
    </w:p>
    <w:p>
      <w:pPr>
        <w:pStyle w:val="FirstParagraph"/>
      </w:pPr>
      <w:r>
        <w:t xml:space="preserve">Digital Transformation and Information Literacy in Jeddah</w:t>
      </w:r>
    </w:p>
    <w:p>
      <w:pPr>
        <w:pStyle w:val="BodyText"/>
      </w:pPr>
      <w:r>
        <w:t xml:space="preserve">This section discusses how technology is reshaping daily operations.</w:t>
      </w:r>
    </w:p>
    <w:bookmarkEnd w:id="21"/>
    <w:bookmarkStart w:id="22" w:name="X9a562017008675a74de77d9c640af14e517a220"/>
    <w:p>
      <w:pPr>
        <w:pStyle w:val="Heading2"/>
      </w:pPr>
      <w:r>
        <w:t xml:space="preserve">Cultural Preservation and Heritage Management</w:t>
      </w:r>
    </w:p>
    <w:p>
      <w:pPr>
        <w:numPr>
          <w:ilvl w:val="0"/>
          <w:numId w:val="1002"/>
        </w:numPr>
        <w:pStyle w:val="Compact"/>
      </w:pPr>
      <w:r>
        <w:t xml:space="preserve">Jeddah boasts a rich history, particularly regarding its role in maritime trade and Islamic architecture. The Librarian plays a crucial role as the guardian of this heritage.</w:t>
      </w:r>
    </w:p>
    <w:p>
      <w:pPr>
        <w:numPr>
          <w:ilvl w:val="0"/>
          <w:numId w:val="1002"/>
        </w:numPr>
      </w:pPr>
      <w:r>
        <w:rPr>
          <w:bCs/>
          <w:b/>
        </w:rPr>
        <w:t xml:space="preserve">Actionable Insights:</w:t>
      </w:r>
    </w:p>
    <w:p>
      <w:pPr>
        <w:numPr>
          <w:ilvl w:val="0"/>
          <w:numId w:val="1000"/>
        </w:numPr>
      </w:pPr>
      <w:r>
        <w:t xml:space="preserve">Librarians must collaborate with historians and architects to create immersive digital archives, making local history accessible not just to students but to tourists and global researchers alike.</w:t>
      </w:r>
    </w:p>
    <w:bookmarkEnd w:id="22"/>
    <w:bookmarkStart w:id="23" w:name="X770a2fbd380f53a039d2a084a0f2a97fb70f5c4"/>
    <w:p>
      <w:pPr>
        <w:pStyle w:val="Heading2"/>
      </w:pPr>
      <w:r>
        <w:t xml:space="preserve">Educational Support and Academic Excellence</w:t>
      </w:r>
    </w:p>
    <w:p>
      <w:pPr>
        <w:pStyle w:val="FirstParagraph"/>
      </w:pPr>
      <w:r>
        <w:t xml:space="preserve">In Jeddah, universities such as Umm Al-Qura University and King Abdulaziz University are pivotal to the region's growth. The Librarian is an essential partner in academic success.</w:t>
      </w:r>
    </w:p>
    <w:p>
      <w:pPr>
        <w:pStyle w:val="BodyText"/>
      </w:pPr>
      <w:r>
        <w:rPr>
          <w:bCs/>
          <w:b/>
        </w:rPr>
        <w:t xml:space="preserve">Key Responsibilities:</w:t>
      </w:r>
    </w:p>
    <w:p>
      <w:pPr>
        <w:numPr>
          <w:ilvl w:val="0"/>
          <w:numId w:val="1003"/>
        </w:numPr>
        <w:pStyle w:val="Compact"/>
      </w:pPr>
      <w:r>
        <w:t xml:space="preserve">Moving beyond simple reference services, Librarians now act as research consultants.</w:t>
      </w:r>
    </w:p>
    <w:bookmarkEnd w:id="23"/>
    <w:bookmarkStart w:id="24" w:name="social-impact-and-community-engagement"/>
    <w:p>
      <w:pPr>
        <w:pStyle w:val="Heading2"/>
      </w:pPr>
      <w:r>
        <w:t xml:space="preserve">Social Impact and Community Engagement</w:t>
      </w:r>
    </w:p>
    <w:p>
      <w:pPr>
        <w:pStyle w:val="FirstParagraph"/>
      </w:pPr>
      <w:r>
        <w:t xml:space="preserve">The modern Librarian in Saudi Arabia acts as a community hub facilitator. Libraries in Jeddah are becoming spaces for social cohesion, hosting workshops, reading clubs, and cultural events.</w:t>
      </w:r>
    </w:p>
    <w:bookmarkEnd w:id="24"/>
    <w:bookmarkStart w:id="25" w:name="vision-2030-alignment"/>
    <w:p>
      <w:pPr>
        <w:pStyle w:val="Heading2"/>
      </w:pPr>
      <w:r>
        <w:t xml:space="preserve">Vision 2030 Alignment</w:t>
      </w:r>
    </w:p>
    <w:p>
      <w:pPr>
        <w:pStyle w:val="FirstParagraph"/>
      </w:pPr>
      <w:r>
        <w:t xml:space="preserve">This presentation highlights how the Librarian profession aligns with Saudi Vision 2030 goals.</w:t>
      </w:r>
    </w:p>
    <w:p>
      <w:pPr>
        <w:pStyle w:val="BodyText"/>
      </w:pPr>
      <w:r>
        <w:rPr>
          <w:bCs/>
          <w:b/>
        </w:rPr>
        <w:t xml:space="preserve">The "Librarian" as a Catalyst:</w:t>
      </w:r>
    </w:p>
    <w:p>
      <w:pPr>
        <w:numPr>
          <w:ilvl w:val="0"/>
          <w:numId w:val="1004"/>
        </w:numPr>
        <w:pStyle w:val="Compact"/>
      </w:pPr>
      <w:r>
        <w:t xml:space="preserve">Economic Diversification: By fostering an information-rich society, Librarians support the knowledge economy.</w:t>
      </w:r>
    </w:p>
    <w:bookmarkEnd w:id="25"/>
    <w:bookmarkStart w:id="26" w:name="challenges-and-strategic-recommendations"/>
    <w:p>
      <w:pPr>
        <w:pStyle w:val="Heading2"/>
      </w:pPr>
      <w:r>
        <w:t xml:space="preserve">Challenges and Strategic Recommendations</w:t>
      </w:r>
    </w:p>
    <w:p>
      <w:pPr>
        <w:pStyle w:val="FirstParagraph"/>
      </w:pPr>
      <w:r>
        <w:t xml:space="preserve">To ensure the continued evolution of Library services in Saudi Arabia, Jeddah must address several challenges.</w:t>
      </w:r>
    </w:p>
    <w:p>
      <w:pPr>
        <w:pStyle w:val="BodyText"/>
      </w:pPr>
      <w:r>
        <w:rPr>
          <w:bCs/>
          <w:b/>
        </w:rPr>
        <w:t xml:space="preserve">Priorities for Development:</w:t>
      </w:r>
    </w:p>
    <w:p>
      <w:pPr>
        <w:numPr>
          <w:ilvl w:val="0"/>
          <w:numId w:val="1005"/>
        </w:numPr>
        <w:pStyle w:val="Compact"/>
      </w:pPr>
      <w:r>
        <w:t xml:space="preserve">Leverage AI and big data analytics to personalize user experiences in Jeddah's public and academic libraries.</w:t>
      </w:r>
    </w:p>
    <w:bookmarkEnd w:id="26"/>
    <w:bookmarkStart w:id="27" w:name="conclusion"/>
    <w:p>
      <w:pPr>
        <w:pStyle w:val="Heading2"/>
      </w:pPr>
      <w:r>
        <w:t xml:space="preserve">Conclusion</w:t>
      </w:r>
    </w:p>
    <w:p>
      <w:pPr>
        <w:pStyle w:val="FirstParagraph"/>
      </w:pPr>
      <w:r>
        <w:t xml:space="preserve">In conclusion, the role of the Librarian in Saudi Arabia, Jeddah is undergoing a profound transformation. It has shifted from passive custodianship to active community engagement and digital leadership.</w:t>
      </w:r>
    </w:p>
    <w:p>
      <w:pPr>
        <w:pStyle w:val="BodyText"/>
      </w:pPr>
      <w:r>
        <w:rPr>
          <w:bCs/>
          <w:b/>
        </w:rPr>
        <w:t xml:space="preserve">Final Thought:</w:t>
      </w:r>
    </w:p>
    <w:p>
      <w:pPr>
        <w:numPr>
          <w:ilvl w:val="0"/>
          <w:numId w:val="1006"/>
        </w:numPr>
        <w:pStyle w:val="Compact"/>
      </w:pPr>
      <w:r>
        <w:t xml:space="preserve">The Seminar Presentation Slides outlined here demonstrate that the modern Librarian is integral to the intellectual and cultural vibrancy of Jeddah. They are not merely managing books, but curating knowledge, preserving heritage, and facilitating access to information in a rapidly digitizing world.</w:t>
      </w:r>
    </w:p>
    <w:p>
      <w:pPr>
        <w:pStyle w:val="FirstParagraph"/>
      </w:pPr>
      <w:r>
        <w:t xml:space="preserve">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Saudi Arabia, Jeddah</dc:title>
  <dc:creator/>
  <dc:language>en</dc:language>
  <cp:keywords/>
  <dcterms:created xsi:type="dcterms:W3CDTF">2026-07-29T14:02:10Z</dcterms:created>
  <dcterms:modified xsi:type="dcterms:W3CDTF">2026-07-29T14:02:10Z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