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8" w:name="seminar-presentation-slides"/>
    <w:p>
      <w:pPr>
        <w:pStyle w:val="Heading1"/>
      </w:pPr>
      <w:r>
        <w:t xml:space="preserve">Seminar Presentation Slides</w:t>
      </w:r>
    </w:p>
    <w:bookmarkStart w:id="20" w:name="title"/>
    <w:p>
      <w:pPr>
        <w:pStyle w:val="Heading2"/>
      </w:pPr>
      <w:r>
        <w:rPr>
          <w:bCs/>
          <w:b/>
        </w:rPr>
        <w:t xml:space="preserve">Title:</w:t>
      </w:r>
    </w:p>
    <w:p>
      <w:pPr>
        <w:pStyle w:val="FirstParagraph"/>
      </w:pPr>
      <w:r>
        <w:t xml:space="preserve">The Dynamic Librarian: Catalysts for Community, Equity, and Digital Innovation in United States New York City</w:t>
      </w:r>
    </w:p>
    <w:p>
      <w:pPr>
        <w:pStyle w:val="BodyText"/>
      </w:pPr>
      <w:r>
        <w:rPr>
          <w:bCs/>
          <w:b/>
        </w:rPr>
        <w:t xml:space="preserve">Subtitle:</w:t>
      </w:r>
      <w:r>
        <w:t xml:space="preserve"> </w:t>
      </w:r>
      <w:r>
        <w:t xml:space="preserve">Navigating the Future of Public Information Services in a Global Metropolis</w:t>
      </w:r>
    </w:p>
    <w:bookmarkEnd w:id="20"/>
    <w:p>
      <w:pPr>
        <w:pStyle w:val="BodyText"/>
      </w:pPr>
      <w:r>
        <w:t xml:space="preserve">Introduction &amp; Context:</w:t>
      </w:r>
    </w:p>
    <w:p>
      <w:pPr>
        <w:pStyle w:val="BodyText"/>
      </w:pPr>
      <w:r>
        <w:t xml:space="preserve">The Unique Landscape of United States New York City Libraries</w:t>
      </w:r>
    </w:p>
    <w:p>
      <w:pPr>
        <w:pStyle w:val="BodyText"/>
      </w:pPr>
      <w:r>
        <w:t xml:space="preserve">New York City (NYC) boasts the largest public library system in the world. The New York Public Library (NYPL), Brooklyn Public Library (BPL), and Queens Public Library (QPL) serve as critical infrastructure for one of the most diverse populations on Earth. This seminar explores how modern librarianship has evolved from custodial book management to active community engagement, digital advocacy, and social equity work within this specific geographic and cultural context.</w:t>
      </w:r>
    </w:p>
    <w:p>
      <w:pPr>
        <w:pStyle w:val="BodyText"/>
      </w:pPr>
      <w:r>
        <w:t xml:space="preserve">The Changing Role of the Librarian:</w:t>
      </w:r>
    </w:p>
    <w:p>
      <w:pPr>
        <w:pStyle w:val="BodyText"/>
      </w:pPr>
      <w:r>
        <w:rPr>
          <w:bCs/>
          <w:b/>
        </w:rPr>
        <w:t xml:space="preserve">A. Beyond Books: The Librarian as Social Worker &amp; Educator</w:t>
      </w:r>
    </w:p>
    <w:p>
      <w:pPr>
        <w:pStyle w:val="BodyText"/>
      </w:pPr>
      <w:r>
        <w:t xml:space="preserve">In United States New York City, librarians are often the first point of contact for individuals facing homelessness, immigration challenges, or mental health crises. The modern librarian must possess skills in crisis intervention, referral services, and basic legal guidance. They act as gatekeepers to essential social services.</w:t>
      </w:r>
    </w:p>
    <w:bookmarkStart w:id="21" w:name="X8dd242f8e517fac396af945503383cf641289f8"/>
    <w:p>
      <w:pPr>
        <w:pStyle w:val="Heading4"/>
      </w:pPr>
      <w:r>
        <w:rPr>
          <w:bCs/>
          <w:b/>
        </w:rPr>
        <w:t xml:space="preserve">Beyond Books: The Librarian as Social Worker &amp; Educator (continued)</w:t>
      </w:r>
    </w:p>
    <w:p>
      <w:pPr>
        <w:numPr>
          <w:ilvl w:val="0"/>
          <w:numId w:val="1001"/>
        </w:numPr>
        <w:pStyle w:val="Compact"/>
      </w:pPr>
      <w:r>
        <w:rPr>
          <w:bCs/>
          <w:b/>
        </w:rPr>
        <w:t xml:space="preserve">Crisis Response:</w:t>
      </w:r>
      <w:r>
        <w:t xml:space="preserve"> </w:t>
      </w:r>
      <w:r>
        <w:t xml:space="preserve">Providing safe spaces and resources during emergencies, such as natural disasters or public health crises.</w:t>
      </w:r>
    </w:p>
    <w:p>
      <w:pPr>
        <w:numPr>
          <w:ilvl w:val="0"/>
          <w:numId w:val="1001"/>
        </w:numPr>
        <w:pStyle w:val="Compact"/>
      </w:pPr>
      <w:r>
        <w:t xml:space="preserve">Mentorship:</w:t>
      </w:r>
    </w:p>
    <w:bookmarkEnd w:id="21"/>
    <w:bookmarkStart w:id="22" w:name="Xb27b6d535e6b17f66bf89a14e50de1c6683dacc"/>
    <w:p>
      <w:pPr>
        <w:pStyle w:val="Heading4"/>
      </w:pPr>
      <w:r>
        <w:rPr>
          <w:bCs/>
          <w:b/>
        </w:rPr>
        <w:t xml:space="preserve">C. Digital Equity &amp; Tech Literacy Advocates</w:t>
      </w:r>
    </w:p>
    <w:p>
      <w:pPr>
        <w:pStyle w:val="FirstParagraph"/>
      </w:pPr>
      <w:r>
        <w:t xml:space="preserve">In a hyper-connected city like United States New York City, the digital divide remains a stark reality. Librarians are at the forefront of bridging this gap.</w:t>
      </w:r>
    </w:p>
    <w:p>
      <w:pPr>
        <w:numPr>
          <w:ilvl w:val="0"/>
          <w:numId w:val="1002"/>
        </w:numPr>
        <w:pStyle w:val="Compact"/>
      </w:pPr>
      <w:r>
        <w:rPr>
          <w:bCs/>
          <w:b/>
        </w:rPr>
        <w:t xml:space="preserve">Tech Support:</w:t>
      </w:r>
      <w:r>
        <w:t xml:space="preserve">&lt;/li&gt; Assisting patrons with smartphones, tablets, and internet access.</w:t>
      </w:r>
    </w:p>
    <w:p>
      <w:pPr>
        <w:numPr>
          <w:ilvl w:val="0"/>
          <w:numId w:val="1002"/>
        </w:numPr>
        <w:pStyle w:val="Compact"/>
      </w:pPr>
      <w:r>
        <w:t xml:space="preserve">Digital Literacy Training:</w:t>
      </w:r>
    </w:p>
    <w:bookmarkEnd w:id="22"/>
    <w:bookmarkStart w:id="23" w:name="Xbd5037727f54c3d960ef4b7ee9c34c75e8b5f29"/>
    <w:p>
      <w:pPr>
        <w:pStyle w:val="Heading4"/>
      </w:pPr>
      <w:r>
        <w:rPr>
          <w:bCs/>
          <w:b/>
        </w:rPr>
        <w:t xml:space="preserve">C. Digital Equity &amp; Tech Literacy Advocates (continued)</w:t>
      </w:r>
    </w:p>
    <w:p>
      <w:pPr>
        <w:numPr>
          <w:ilvl w:val="0"/>
          <w:numId w:val="1003"/>
        </w:numPr>
        <w:pStyle w:val="Compact"/>
      </w:pPr>
      <w:r>
        <w:t xml:space="preserve">Makerspaces:</w:t>
      </w:r>
    </w:p>
    <w:bookmarkEnd w:id="23"/>
    <w:bookmarkStart w:id="24" w:name="X791f93c48ff14b9872727e4b28605dcac7b3ca0"/>
    <w:p>
      <w:pPr>
        <w:pStyle w:val="Heading4"/>
      </w:pPr>
      <w:r>
        <w:rPr>
          <w:bCs/>
          <w:b/>
        </w:rPr>
        <w:t xml:space="preserve">D. Cultural Stewards &amp; Historical Preservers</w:t>
      </w:r>
    </w:p>
    <w:p>
      <w:pPr>
        <w:pStyle w:val="FirstParagraph"/>
      </w:pPr>
      <w:r>
        <w:t xml:space="preserve">NYC libraries hold centuries of history. Librarians curate exhibitions that reflect the diverse narratives of the city’s boroughs.</w:t>
      </w:r>
    </w:p>
    <w:p>
      <w:pPr>
        <w:numPr>
          <w:ilvl w:val="0"/>
          <w:numId w:val="1004"/>
        </w:numPr>
        <w:pStyle w:val="Compact"/>
      </w:pPr>
      <w:r>
        <w:rPr>
          <w:bCs/>
          <w:b/>
        </w:rPr>
        <w:t xml:space="preserve">Archival Work:</w:t>
      </w:r>
    </w:p>
    <w:p>
      <w:pPr>
        <w:numPr>
          <w:ilvl w:val="0"/>
          <w:numId w:val="1004"/>
        </w:numPr>
        <w:pStyle w:val="Compact"/>
      </w:pPr>
      <w:r>
        <w:t xml:space="preserve">Cultural Programming:</w:t>
      </w:r>
    </w:p>
    <w:bookmarkEnd w:id="24"/>
    <w:bookmarkStart w:id="25" w:name="X45af1aed4cdfc772e31931870f52f4a9bf911a0"/>
    <w:p>
      <w:pPr>
        <w:pStyle w:val="Heading4"/>
      </w:pPr>
      <w:r>
        <w:rPr>
          <w:bCs/>
          <w:b/>
        </w:rPr>
        <w:t xml:space="preserve">E. Champions of Intellectual Freedom &amp; Equity</w:t>
      </w:r>
    </w:p>
    <w:p>
      <w:pPr>
        <w:pStyle w:val="FirstParagraph"/>
      </w:pPr>
      <w:r>
        <w:t xml:space="preserve">In a politically charged environment, librarians in United States New York City must defend the right to access information. This involves combating book challenges and ensuring materials represent diverse perspectives.</w:t>
      </w:r>
    </w:p>
    <w:p>
      <w:pPr>
        <w:numPr>
          <w:ilvl w:val="0"/>
          <w:numId w:val="1005"/>
        </w:numPr>
        <w:pStyle w:val="Compact"/>
      </w:pPr>
      <w:r>
        <w:rPr>
          <w:bCs/>
          <w:b/>
        </w:rPr>
        <w:t xml:space="preserve">Censorship Defense:</w:t>
      </w:r>
    </w:p>
    <w:p>
      <w:pPr>
        <w:numPr>
          <w:ilvl w:val="0"/>
          <w:numId w:val="1005"/>
        </w:numPr>
        <w:pStyle w:val="Compact"/>
      </w:pPr>
      <w:r>
        <w:t xml:space="preserve">Inclusive Collection Development:</w:t>
      </w:r>
    </w:p>
    <w:bookmarkEnd w:id="25"/>
    <w:bookmarkStart w:id="26" w:name="case-study-the-nypls-immigrant-services"/>
    <w:p>
      <w:pPr>
        <w:pStyle w:val="Heading4"/>
      </w:pPr>
      <w:r>
        <w:rPr>
          <w:bCs/>
          <w:b/>
        </w:rPr>
        <w:t xml:space="preserve">Case Study: The NYPL’s Immigrant Services</w:t>
      </w:r>
    </w:p>
    <w:p>
      <w:pPr>
        <w:pStyle w:val="FirstParagraph"/>
      </w:pPr>
      <w:r>
        <w:t xml:space="preserve">A prime example of modern librarianship in action is the New York Public Library’s extensive immigrant services program.</w:t>
      </w:r>
    </w:p>
    <w:p>
      <w:pPr>
        <w:numPr>
          <w:ilvl w:val="0"/>
          <w:numId w:val="1006"/>
        </w:numPr>
        <w:pStyle w:val="Compact"/>
      </w:pPr>
      <w:r>
        <w:rPr>
          <w:bCs/>
          <w:b/>
        </w:rPr>
        <w:t xml:space="preserve">Multilingual Support:</w:t>
      </w:r>
    </w:p>
    <w:p>
      <w:pPr>
        <w:numPr>
          <w:ilvl w:val="0"/>
          <w:numId w:val="1006"/>
        </w:numPr>
        <w:pStyle w:val="Compact"/>
      </w:pPr>
      <w:r>
        <w:t xml:space="preserve">Citizenship Workshops:</w:t>
      </w:r>
    </w:p>
    <w:bookmarkEnd w:id="26"/>
    <w:bookmarkStart w:id="27" w:name="Xa7869ac5d023835f6232db4e4b265d7d4a6eaa5"/>
    <w:p>
      <w:pPr>
        <w:pStyle w:val="Heading4"/>
      </w:pPr>
      <w:r>
        <w:rPr>
          <w:bCs/>
          <w:b/>
        </w:rPr>
        <w:t xml:space="preserve">Challenges Facing Librarians in NYC Today</w:t>
      </w:r>
    </w:p>
    <w:p>
      <w:pPr>
        <w:pStyle w:val="FirstParagraph"/>
      </w:pPr>
      <w:r>
        <w:rPr>
          <w:bCs/>
          <w:b/>
        </w:rPr>
        <w:t xml:space="preserve">Funding Pressures:</w:t>
      </w:r>
    </w:p>
    <w:p>
      <w:pPr>
        <w:pStyle w:val="BodyText"/>
      </w:pPr>
      <w:r>
        <w:rPr>
          <w:iCs/>
          <w:i/>
        </w:rPr>
        <w:t xml:space="preserve">Burnout &amp; Staffing:</w:t>
      </w:r>
    </w:p>
    <w:p>
      <w:pPr>
        <w:pStyle w:val="BodyText"/>
      </w:pPr>
      <w:r>
        <w:rPr>
          <w:bCs/>
          <w:b/>
        </w:rPr>
        <w:t xml:space="preserve">Turmoil &amp;</w:t>
      </w:r>
    </w:p>
    <w:p>
      <w:pPr>
        <w:pStyle w:val="BodyText"/>
      </w:pPr>
      <w:r>
        <w:t xml:space="preserve">This presentation highlights the critical importance of librarians as vital community assets in United States New York City, advocating for sustained support and recognition of their multifaceted roles.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Evolving Role of the Librarian in United States New York City</dc:title>
  <dc:creator/>
  <dc:language>en</dc:language>
  <cp:keywords/>
  <dcterms:created xsi:type="dcterms:W3CDTF">2026-07-30T00:36:22Z</dcterms:created>
  <dcterms:modified xsi:type="dcterms:W3CDTF">2026-07-30T00:36:22Z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