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Australia</w:t>
      </w:r>
    </w:p>
    <w:bookmarkStart w:id="31" w:name="seminar-presentation-slides"/>
    <w:p>
      <w:pPr>
        <w:pStyle w:val="Heading1"/>
      </w:pPr>
      <w:r>
        <w:t xml:space="preserve">Seminar Presentation Slides</w:t>
      </w:r>
    </w:p>
    <w:bookmarkStart w:id="20" w:name="X500f9dddaf1c2130c56a717b95ff4e2185fc61f"/>
    <w:p>
      <w:pPr>
        <w:pStyle w:val="Heading2"/>
      </w:pPr>
      <w:r>
        <w:t xml:space="preserve">Title Slide: The Role and Impact of the Mathematician in Contemporary Society</w:t>
      </w:r>
    </w:p>
    <w:p>
      <w:pPr>
        <w:pStyle w:val="FirstParagraph"/>
      </w:pPr>
      <w:r>
        <w:rPr>
          <w:bCs/>
          <w:b/>
        </w:rPr>
        <w:t xml:space="preserve">Presentation Context:</w:t>
      </w:r>
    </w:p>
    <w:p>
      <w:pPr>
        <w:numPr>
          <w:ilvl w:val="0"/>
          <w:numId w:val="1001"/>
        </w:numPr>
        <w:pStyle w:val="Compact"/>
      </w:pPr>
      <w:r>
        <w:t xml:space="preserve">This seminar is specifically tailored for an audience located in Australia Melbourne, highlighting local applications and national significance.</w:t>
      </w:r>
    </w:p>
    <w:p>
      <w:pPr>
        <w:numPr>
          <w:ilvl w:val="0"/>
          <w:numId w:val="1001"/>
        </w:numPr>
        <w:pStyle w:val="Compact"/>
      </w:pPr>
      <w:r>
        <w:t xml:space="preserve">The primary subject is the modern role of the Mathematician, moving beyond traditional academic confines into industry, government policy, and technological innovation.</w:t>
      </w:r>
    </w:p>
    <w:bookmarkEnd w:id="20"/>
    <w:bookmarkStart w:id="21" w:name="X73e37991ba088479e8f8a0a55287977d48e4965"/>
    <w:p>
      <w:pPr>
        <w:pStyle w:val="Heading2"/>
      </w:pPr>
      <w:r>
        <w:t xml:space="preserve">Introduction: Defining the Modern Mathematician</w:t>
      </w:r>
    </w:p>
    <w:p>
      <w:pPr>
        <w:pStyle w:val="FirstParagraph"/>
      </w:pPr>
      <w:r>
        <w:t xml:space="preserve">In today’s data-driven world, the perception of a mathematician has shifted dramatically. No longer confined to chalk dust and abstract equations in ivory towers, the contemporary mathematician is a critical problem-solver at the intersection of technology, economics, and science. This presentation aims to elucidate how mathematical expertise is reshaping industries and why this role is pivotal for economic growth.</w:t>
      </w:r>
    </w:p>
    <w:p>
      <w:pPr>
        <w:pStyle w:val="BodyText"/>
      </w:pPr>
      <w:r>
        <w:t xml:space="preserve">For institutions in Australia Melbourne, understanding this evolution is crucial. As a hub for education and fintech in the Southern Hemisphere, Melbourne serves as an ideal case study for the practical application of advanced mathematics.</w:t>
      </w:r>
    </w:p>
    <w:bookmarkEnd w:id="21"/>
    <w:bookmarkStart w:id="22" w:name="Xc8b368b0ddd7ae22f96f31d36675c7847780020"/>
    <w:p>
      <w:pPr>
        <w:pStyle w:val="Heading2"/>
      </w:pPr>
      <w:r>
        <w:t xml:space="preserve">The Historical Context: Australian Mathematical Heritage</w:t>
      </w:r>
    </w:p>
    <w:p>
      <w:pPr>
        <w:pStyle w:val="FirstParagraph"/>
      </w:pPr>
      <w:r>
        <w:t xml:space="preserve">To appreciate the current state of mathematics, we must acknowledge its roots. Australia has a rich history in mathematical contribution, particularly in number theory and geometry. However, the last two decades have seen an explosion of interdisciplinary application.</w:t>
      </w:r>
    </w:p>
    <w:p>
      <w:pPr>
        <w:numPr>
          <w:ilvl w:val="0"/>
          <w:numId w:val="1002"/>
        </w:numPr>
        <w:pStyle w:val="Compact"/>
      </w:pPr>
      <w:r>
        <w:rPr>
          <w:bCs/>
          <w:b/>
        </w:rPr>
        <w:t xml:space="preserve">The CSIRO Factor:</w:t>
      </w:r>
      <w:r>
        <w:t xml:space="preserve"> </w:t>
      </w:r>
      <w:r>
        <w:t xml:space="preserve">The Commonwealth Scientific and Industrial Research Organisation has long employed mathematicians to solve national infrastructure problems.</w:t>
      </w:r>
    </w:p>
    <w:p>
      <w:pPr>
        <w:numPr>
          <w:ilvl w:val="0"/>
          <w:numId w:val="1002"/>
        </w:numPr>
        <w:pStyle w:val="Compact"/>
      </w:pPr>
      <w:r>
        <w:rPr>
          <w:bCs/>
          <w:b/>
        </w:rPr>
        <w:t xml:space="preserve">Australian Mathematical Sciences Institute (AMSI):</w:t>
      </w:r>
      <w:r>
        <w:t xml:space="preserve"> </w:t>
      </w:r>
      <w:r>
        <w:t xml:space="preserve">AMSI has been instrumental in connecting universities with industry, fostering a workforce that is mathematically literate and industry-ready.</w:t>
      </w:r>
    </w:p>
    <w:bookmarkEnd w:id="22"/>
    <w:bookmarkStart w:id="23" w:name="Xe2c39d12fe00427bdfd84e3e08b3124ebfd5254"/>
    <w:p>
      <w:pPr>
        <w:pStyle w:val="Heading2"/>
      </w:pPr>
      <w:r>
        <w:t xml:space="preserve">Economic Impact: The Mathematician in Finance</w:t>
      </w:r>
    </w:p>
    <w:p>
      <w:pPr>
        <w:pStyle w:val="FirstParagraph"/>
      </w:pPr>
      <w:r>
        <w:t xml:space="preserve">The financial sector remains the largest employer of mathematicians globally, and Australia is no exception. With Sydney and Melbourne being major financial hubs, the demand for quantitative analysts, risk managers, and algorithmic traders is soaring.</w:t>
      </w:r>
    </w:p>
    <w:p>
      <w:pPr>
        <w:pStyle w:val="BodyText"/>
      </w:pPr>
      <w:r>
        <w:t xml:space="preserve">In Australia Melbourne specifically, many multinational banks have established their Asia-Pacific headquarters here. These firms rely heavily on:</w:t>
      </w:r>
    </w:p>
    <w:p>
      <w:pPr>
        <w:numPr>
          <w:ilvl w:val="0"/>
          <w:numId w:val="1003"/>
        </w:numPr>
        <w:pStyle w:val="Compact"/>
      </w:pPr>
      <w:r>
        <w:rPr>
          <w:bCs/>
          <w:b/>
        </w:rPr>
        <w:t xml:space="preserve">Risk Modeling:</w:t>
      </w:r>
      <w:r>
        <w:t xml:space="preserve"> </w:t>
      </w:r>
      <w:r>
        <w:t xml:space="preserve">Using stochastic calculus to predict market fluctuations.</w:t>
      </w:r>
    </w:p>
    <w:p>
      <w:pPr>
        <w:numPr>
          <w:ilvl w:val="0"/>
          <w:numId w:val="1003"/>
        </w:numPr>
        <w:pStyle w:val="Compact"/>
      </w:pPr>
      <w:r>
        <w:rPr>
          <w:bCs/>
          <w:b/>
        </w:rPr>
        <w:t xml:space="preserve">Fraud Detection:</w:t>
      </w:r>
      <w:r>
        <w:t xml:space="preserve"> </w:t>
      </w:r>
      <w:r>
        <w:t xml:space="preserve">Employing statistical analysis and machine learning algorithms to identify anomalous transaction patterns in real-time.</w:t>
      </w:r>
    </w:p>
    <w:p>
      <w:pPr>
        <w:numPr>
          <w:ilvl w:val="0"/>
          <w:numId w:val="1003"/>
        </w:numPr>
        <w:pStyle w:val="Compact"/>
      </w:pPr>
      <w:r>
        <w:rPr>
          <w:u w:val="single"/>
        </w:rPr>
        <w:t xml:space="preserve">Predictive Analytics:</w:t>
      </w:r>
      <w:r>
        <w:t xml:space="preserve"> </w:t>
      </w:r>
      <w:r>
        <w:t xml:space="preserve">Leveraging big data to offer personalized financial products to consumers.</w:t>
      </w:r>
    </w:p>
    <w:p>
      <w:pPr>
        <w:pStyle w:val="FirstParagraph"/>
      </w:pPr>
      <w:r>
        <w:t xml:space="preserve">The mathematician in this context acts as the architect of trust and stability within the financial system, ensuring that complex derivatives and investment portfolios are managed with precision.</w:t>
      </w:r>
    </w:p>
    <w:bookmarkEnd w:id="23"/>
    <w:bookmarkStart w:id="24" w:name="tech-innovation-data-science-and-ai"/>
    <w:p>
      <w:pPr>
        <w:pStyle w:val="Heading2"/>
      </w:pPr>
      <w:r>
        <w:t xml:space="preserve">Tech Innovation: Data Science and AI</w:t>
      </w:r>
    </w:p>
    <w:p>
      <w:pPr>
        <w:pStyle w:val="FirstParagraph"/>
      </w:pPr>
      <w:r>
        <w:t xml:space="preserve">The rise of Artificial Intelligence (AI) has placed mathematicians at the forefront of the fourth industrial revolution. The core engines of AI—neural networks, deep learning, and natural language processing—are fundamentally built upon linear algebra, probability theory, and optimization techniques.</w:t>
      </w:r>
    </w:p>
    <w:p>
      <w:pPr>
        <w:pStyle w:val="BodyText"/>
      </w:pPr>
      <w:r>
        <w:t xml:space="preserve">In Australia Melbourne’s growing tech ecosystem, startups and established tech giants alike are recruiting mathematicians to:</w:t>
      </w:r>
    </w:p>
    <w:p>
      <w:pPr>
        <w:numPr>
          <w:ilvl w:val="0"/>
          <w:numId w:val="1004"/>
        </w:numPr>
        <w:pStyle w:val="Compact"/>
      </w:pPr>
      <w:r>
        <w:rPr>
          <w:bCs/>
          <w:b/>
        </w:rPr>
        <w:t xml:space="preserve">Optimize Logistics:</w:t>
      </w:r>
      <w:r>
        <w:t xml:space="preserve"> </w:t>
      </w:r>
      <w:r>
        <w:t xml:space="preserve">Developing algorithms for delivery services that minimize fuel consumption and time.</w:t>
      </w:r>
    </w:p>
    <w:p>
      <w:pPr>
        <w:numPr>
          <w:ilvl w:val="0"/>
          <w:numId w:val="1004"/>
        </w:numPr>
        <w:pStyle w:val="Compact"/>
      </w:pPr>
      <w:r>
        <w:rPr>
          <w:u w:val="single"/>
        </w:rPr>
        <w:t xml:space="preserve">Natural Language Processing (NLP):</w:t>
      </w:r>
      <w:r>
        <w:t xml:space="preserve"> Creating models that understand human speech, which is critical for customer service automation.</w:t>
      </w:r>
    </w:p>
    <w:p>
      <w:pPr>
        <w:numPr>
          <w:ilvl w:val="0"/>
          <w:numId w:val="1004"/>
        </w:numPr>
        <w:pStyle w:val="Compact"/>
      </w:pPr>
      <w:r>
        <w:rPr>
          <w:bCs/>
          <w:b/>
        </w:rPr>
        <w:t xml:space="preserve">Vision Systems:</w:t>
      </w:r>
      <w:r>
        <w:t xml:space="preserve"> </w:t>
      </w:r>
      <w:r>
        <w:t xml:space="preserve">Implementing computer vision for security and manufacturing quality control.</w:t>
      </w:r>
    </w:p>
    <w:p>
      <w:pPr>
        <w:pStyle w:val="FirstParagraph"/>
      </w:pPr>
      <w:r>
        <w:t xml:space="preserve">The mathematician here is not just a coder but a designer of intelligent systems, ensuring that AI behaves predictably and ethically.</w:t>
      </w:r>
    </w:p>
    <w:bookmarkEnd w:id="24"/>
    <w:bookmarkStart w:id="25" w:name="public-health-and-epidemiology"/>
    <w:p>
      <w:pPr>
        <w:pStyle w:val="Heading2"/>
      </w:pPr>
      <w:r>
        <w:t xml:space="preserve">Public Health and Epidemiology</w:t>
      </w:r>
    </w:p>
    <w:p>
      <w:pPr>
        <w:pStyle w:val="FirstParagraph"/>
      </w:pPr>
      <w:r>
        <w:t xml:space="preserve">The recent global pandemic highlighted the critical role of mathematicians in public health. Modeling the spread of infectious diseases requires sophisticated differential equations and statistical inference.</w:t>
      </w:r>
    </w:p>
    <w:p>
      <w:pPr>
        <w:pStyle w:val="BodyText"/>
      </w:pPr>
      <w:r>
        <w:t xml:space="preserve">In Australia, mathematicians have worked closely with state health departments to:</w:t>
      </w:r>
    </w:p>
    <w:p>
      <w:pPr>
        <w:numPr>
          <w:ilvl w:val="0"/>
          <w:numId w:val="1005"/>
        </w:numPr>
        <w:pStyle w:val="Compact"/>
      </w:pPr>
      <w:r>
        <w:t xml:space="preserve">Predict hospital bed occupancy rates.</w:t>
      </w:r>
    </w:p>
    <w:p>
      <w:pPr>
        <w:numPr>
          <w:ilvl w:val="0"/>
          <w:numId w:val="1005"/>
        </w:numPr>
        <w:pStyle w:val="Compact"/>
      </w:pPr>
      <w:r>
        <w:t xml:space="preserve">Evaluate the efficacy of vaccination strategies.</w:t>
      </w:r>
    </w:p>
    <w:p>
      <w:pPr>
        <w:numPr>
          <w:ilvl w:val="0"/>
          <w:numId w:val="1005"/>
        </w:numPr>
        <w:pStyle w:val="Compact"/>
      </w:pPr>
      <w:r>
        <w:t xml:space="preserve">Analyze travel restriction impacts on virus transmission.</w:t>
      </w:r>
    </w:p>
    <w:p>
      <w:pPr>
        <w:pStyle w:val="FirstParagraph"/>
      </w:pPr>
      <w:r>
        <w:t xml:space="preserve">This collaboration demonstrates that mathematics is a tool for saving lives, informing policy decisions that directly affect the well-being of citizens in Melbourne and across the nation.</w:t>
      </w:r>
    </w:p>
    <w:bookmarkEnd w:id="25"/>
    <w:bookmarkStart w:id="26" w:name="sustainability-and-environmental-science"/>
    <w:p>
      <w:pPr>
        <w:pStyle w:val="Heading2"/>
      </w:pPr>
      <w:r>
        <w:t xml:space="preserve">Sustainability and Environmental Science</w:t>
      </w:r>
    </w:p>
    <w:p>
      <w:pPr>
        <w:pStyle w:val="FirstParagraph"/>
      </w:pPr>
      <w:r>
        <w:t xml:space="preserve">Australia faces unique environmental challenges, from bushfires to water scarcity. Mathematicians are essential in modeling climate change scenarios, optimizing renewable energy grids, and managing water resources efficiently.</w:t>
      </w:r>
    </w:p>
    <w:p>
      <w:pPr>
        <w:numPr>
          <w:ilvl w:val="0"/>
          <w:numId w:val="1006"/>
        </w:numPr>
        <w:pStyle w:val="Compact"/>
      </w:pPr>
      <w:r>
        <w:rPr>
          <w:bCs/>
          <w:b/>
        </w:rPr>
        <w:t xml:space="preserve">Climate Modeling:</w:t>
      </w:r>
      <w:r>
        <w:t xml:space="preserve"> Using partial differential equations to simulate global climate systems.</w:t>
      </w:r>
    </w:p>
    <w:p>
      <w:pPr>
        <w:numPr>
          <w:ilvl w:val="0"/>
          <w:numId w:val="1006"/>
        </w:numPr>
        <w:pStyle w:val="Compact"/>
      </w:pPr>
      <w:r>
        <w:t xml:space="preserve">Agricultural Optimization:  </w:t>
      </w:r>
    </w:p>
    <w:bookmarkEnd w:id="26"/>
    <w:bookmarkStart w:id="27" w:name="educational-challenges-and-opportunities"/>
    <w:p>
      <w:pPr>
        <w:pStyle w:val="Heading2"/>
      </w:pPr>
      <w:r>
        <w:t xml:space="preserve">Educational Challenges and Opportunities</w:t>
      </w:r>
    </w:p>
    <w:p>
      <w:pPr>
        <w:pStyle w:val="FirstParagraph"/>
      </w:pPr>
      <w:r>
        <w:t xml:space="preserve">Despite the high demand, there is a shortage of qualified mathematicians in Australia. Addressing this requires:</w:t>
      </w:r>
    </w:p>
    <w:p>
      <w:pPr>
        <w:numPr>
          <w:ilvl w:val="0"/>
          <w:numId w:val="1007"/>
        </w:numPr>
        <w:pStyle w:val="Compact"/>
      </w:pPr>
      <w:r>
        <w:rPr>
          <w:bCs/>
          <w:b/>
        </w:rPr>
        <w:t xml:space="preserve">School Curriculum Reform:</w:t>
      </w:r>
      <w:r>
        <w:t xml:space="preserve"> Emphasizing problem-solving skills over rote memorization from an early age.</w:t>
      </w:r>
    </w:p>
    <w:p>
      <w:pPr>
        <w:numPr>
          <w:ilvl w:val="0"/>
          <w:numId w:val="1007"/>
        </w:numPr>
        <w:pStyle w:val="Compact"/>
      </w:pPr>
      <w:r>
        <w:rPr>
          <w:u w:val="single"/>
        </w:rPr>
        <w:t xml:space="preserve">Promotion of STEM Careers:</w:t>
      </w:r>
      <w:r>
        <w:t xml:space="preserve"> Showcasing the diverse career paths available to mathematicians, dispelling the myth that math is only for academia.</w:t>
      </w:r>
    </w:p>
    <w:p>
      <w:pPr>
        <w:numPr>
          <w:ilvl w:val="0"/>
          <w:numId w:val="1007"/>
        </w:numPr>
        <w:pStyle w:val="Compact"/>
      </w:pPr>
      <w:r>
        <w:rPr>
          <w:bCs/>
          <w:b/>
        </w:rPr>
        <w:t xml:space="preserve">Industry-Academia Partnerships:</w:t>
      </w:r>
      <w:r>
        <w:t xml:space="preserve"> Internships and joint research projects between universities in Australia Melbourne and local industries.</w:t>
      </w:r>
    </w:p>
    <w:bookmarkEnd w:id="27"/>
    <w:bookmarkStart w:id="28" w:name="the-future-landscape"/>
    <w:p>
      <w:pPr>
        <w:pStyle w:val="Heading2"/>
      </w:pPr>
      <w:r>
        <w:t xml:space="preserve">The Future Landscape</w:t>
      </w:r>
    </w:p>
    <w:p>
      <w:pPr>
        <w:pStyle w:val="FirstParagraph"/>
      </w:pPr>
      <w:r>
        <w:t xml:space="preserve">The future of the mathematician is interdisciplinary. As quantum computing, bioinformatics, and space exploration advance, the need for robust mathematical foundations will only grow.</w:t>
      </w:r>
    </w:p>
    <w:p>
      <w:pPr>
        <w:pStyle w:val="BodyText"/>
      </w:pPr>
      <w:r>
        <w:t xml:space="preserve">In Australia Melbourne, fostering a community that celebrates mathematical achievement is vital. This includes supporting local meetups, funding research grants through bodies like ARC (Australian Research Council), and encouraging public lectures that make complex topics accessible.</w:t>
      </w:r>
    </w:p>
    <w:bookmarkEnd w:id="28"/>
    <w:bookmarkStart w:id="29" w:name="conclusion"/>
    <w:p>
      <w:pPr>
        <w:pStyle w:val="Heading2"/>
      </w:pPr>
      <w:r>
        <w:t xml:space="preserve">Conclusion</w:t>
      </w:r>
    </w:p>
    <w:p>
      <w:pPr>
        <w:pStyle w:val="FirstParagraph"/>
      </w:pPr>
      <w:r>
        <w:t xml:space="preserve">The mathematician is a cornerstone of modern innovation. In Australia Melbourne, their contributions span finance, technology, health, and sustainability. By investing in mathematical education and research, we secure a robust future for our economy and society.</w:t>
      </w:r>
    </w:p>
    <w:p>
      <w:pPr>
        <w:pStyle w:val="BodyText"/>
      </w:pPr>
      <w:r>
        <w:t xml:space="preserve">We must continue to break down silos between pure mathematics and applied sciences to unlock the full potential of this critical profession.</w:t>
      </w:r>
    </w:p>
    <w:bookmarkEnd w:id="29"/>
    <w:bookmarkStart w:id="30" w:name="qa"/>
    <w:p>
      <w:pPr>
        <w:pStyle w:val="Heading2"/>
      </w:pPr>
      <w:r>
        <w:t xml:space="preserve">Q&amp;A</w:t>
      </w:r>
    </w:p>
    <w:p>
      <w:pPr>
        <w:pStyle w:val="FirstParagraph"/>
      </w:pPr>
      <w:r>
        <w:rPr>
          <w:iCs/>
          <w:i/>
        </w:rPr>
        <w:t xml:space="preserve">We now open the floor for questions regarding the role of mathematicians in Australia Melbourne and related topics.</w:t>
      </w:r>
    </w:p>
    <w:bookmarkEnd w:id="30"/>
    <w:p>
      <w:pPr>
        <w:pStyle w:val="BodyText"/>
      </w:pPr>
      <w:r>
        <w:t xml:space="preserve">© 2023 Seminar Presentation Series. Prepared for Australian Audience.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Mathematician in Modern Australia</dc:title>
  <dc:creator/>
  <dc:language>en</dc:language>
  <cp:keywords/>
  <dcterms:created xsi:type="dcterms:W3CDTF">2026-07-29T17:30:02Z</dcterms:created>
  <dcterms:modified xsi:type="dcterms:W3CDTF">2026-07-29T17:30:02Z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