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Iraq</w:t>
      </w:r>
      <w:r>
        <w:t xml:space="preserve"> </w:t>
      </w:r>
      <w:r>
        <w:t xml:space="preserve">Baghdad</w:t>
      </w:r>
    </w:p>
    <w:bookmarkStart w:id="21" w:name="seminar-presentation-slides"/>
    <w:p>
      <w:pPr>
        <w:pStyle w:val="Heading1"/>
      </w:pPr>
      <w:r>
        <w:t xml:space="preserve">Seminar Presentation Slides</w:t>
      </w:r>
    </w:p>
    <w:bookmarkStart w:id="20" w:name="Xcce09cabebbbea9488c1e26063916e259daf6ad"/>
    <w:p>
      <w:pPr>
        <w:pStyle w:val="Heading2"/>
      </w:pPr>
      <w:r>
        <w:t xml:space="preserve">Title: The Enduring Legacy of the Mathematician in Iraq Baghdad</w:t>
      </w:r>
    </w:p>
    <w:p>
      <w:pPr>
        <w:pStyle w:val="FirstParagraph"/>
      </w:pPr>
      <w:r>
        <w:rPr>
          <w:bCs/>
          <w:b/>
        </w:rPr>
        <w:t xml:space="preserve">Presentation Overview:</w:t>
      </w:r>
    </w:p>
    <w:p>
      <w:pPr>
        <w:numPr>
          <w:ilvl w:val="0"/>
          <w:numId w:val="1001"/>
        </w:numPr>
        <w:pStyle w:val="Compact"/>
      </w:pPr>
      <w:r>
        <w:t xml:space="preserve">A historical and contemporary analysis of mathematical contributions.</w:t>
      </w:r>
    </w:p>
    <w:p>
      <w:pPr>
        <w:numPr>
          <w:ilvl w:val="0"/>
          <w:numId w:val="1001"/>
        </w:numPr>
        <w:pStyle w:val="Compact"/>
      </w:pPr>
      <w:r>
        <w:t xml:space="preserve">Focusing on the intellectual capital generated in Iraq Baghdad.</w:t>
      </w:r>
    </w:p>
    <w:p>
      <w:pPr>
        <w:numPr>
          <w:ilvl w:val="0"/>
          <w:numId w:val="1001"/>
        </w:numPr>
        <w:pStyle w:val="Compact"/>
      </w:pPr>
      <w:r>
        <w:t xml:space="preserve">The transition from the House of Wisdom to modern academic structures.</w:t>
      </w:r>
    </w:p>
    <w:bookmarkEnd w:id="20"/>
    <w:bookmarkEnd w:id="21"/>
    <w:bookmarkStart w:id="23" w:name="seminar-presentation-slides-1"/>
    <w:p>
      <w:pPr>
        <w:pStyle w:val="Heading1"/>
      </w:pPr>
      <w:r>
        <w:t xml:space="preserve">Seminar Presentation Slides</w:t>
      </w:r>
    </w:p>
    <w:bookmarkStart w:id="22" w:name="X1a574031f56ead256cd4d1dc12ef2d5a28218ed"/>
    <w:p>
      <w:pPr>
        <w:pStyle w:val="Heading2"/>
      </w:pPr>
      <w:r>
        <w:t xml:space="preserve">Motion and Algebra: The Foundational Shift</w:t>
      </w:r>
    </w:p>
    <w:p>
      <w:pPr>
        <w:pStyle w:val="FirstParagraph"/>
      </w:pPr>
      <w:r>
        <w:t xml:space="preserve">The concept of the modern</w:t>
      </w:r>
      <w:r>
        <w:t xml:space="preserve"> </w:t>
      </w:r>
      <w:r>
        <w:rPr>
          <w:bCs/>
          <w:b/>
        </w:rPr>
        <w:t xml:space="preserve">Mathematician</w:t>
      </w:r>
      <w:r>
        <w:t xml:space="preserve"> </w:t>
      </w:r>
      <w:r>
        <w:t xml:space="preserve">was forged in the fires of innovation during the Islamic Golden Age. While many ancient cultures contributed to geometry and astronomy, it was in Iraq Baghdad that abstract thought reached new heights.</w:t>
      </w:r>
    </w:p>
    <w:p>
      <w:pPr>
        <w:pStyle w:val="BodyText"/>
      </w:pPr>
      <w:r>
        <w:t xml:space="preserve">The city became a global hub where scholars from Persia, Arabia, India, and Greece converged. In this crucible of knowledge, the</w:t>
      </w:r>
      <w:r>
        <w:t xml:space="preserve"> </w:t>
      </w:r>
      <w:r>
        <w:rPr>
          <w:bCs/>
          <w:b/>
        </w:rPr>
        <w:t xml:space="preserve">Mathematician</w:t>
      </w:r>
      <w:r>
        <w:t xml:space="preserve"> </w:t>
      </w:r>
      <w:r>
        <w:t xml:space="preserve">evolved from a mere calculator into a philosopher of numbers and structures.</w:t>
      </w:r>
    </w:p>
    <w:bookmarkEnd w:id="22"/>
    <w:bookmarkEnd w:id="23"/>
    <w:bookmarkStart w:id="25" w:name="seminar-presentation-slides-2"/>
    <w:p>
      <w:pPr>
        <w:pStyle w:val="Heading1"/>
      </w:pPr>
      <w:r>
        <w:t xml:space="preserve">Seminar Presentation Slides</w:t>
      </w:r>
    </w:p>
    <w:bookmarkStart w:id="24" w:name="the-role-of-al-khwarizmi-in-iraq-baghdad"/>
    <w:p>
      <w:pPr>
        <w:pStyle w:val="Heading2"/>
      </w:pPr>
      <w:r>
        <w:t xml:space="preserve">The Role of Al-Khwarizmi in Iraq Baghdad</w:t>
      </w:r>
    </w:p>
    <w:p>
      <w:pPr>
        <w:pStyle w:val="FirstParagraph"/>
      </w:pPr>
      <w:r>
        <w:t xml:space="preserve">No discussion of the history of science is complete without honoring Muhammad ibn Musa al-Khwarizmi. Working within the intellectual circles of</w:t>
      </w:r>
      <w:r>
        <w:t xml:space="preserve"> </w:t>
      </w:r>
      <w:r>
        <w:rPr>
          <w:bCs/>
          <w:b/>
        </w:rPr>
        <w:t xml:space="preserve">Iraq Baghdad</w:t>
      </w:r>
      <w:r>
        <w:t xml:space="preserve">, he produced works that fundamentally changed human understanding.</w:t>
      </w:r>
    </w:p>
    <w:p>
      <w:pPr>
        <w:numPr>
          <w:ilvl w:val="0"/>
          <w:numId w:val="1002"/>
        </w:numPr>
        <w:pStyle w:val="Compact"/>
      </w:pPr>
      <w:r>
        <w:rPr>
          <w:bCs/>
          <w:b/>
        </w:rPr>
        <w:t xml:space="preserve">The Algebraist:</w:t>
      </w:r>
      <w:r>
        <w:t xml:space="preserve"> </w:t>
      </w:r>
      <w:r>
        <w:t xml:space="preserve">His book, "Al-Kitab al-Mukhtasar fi Hisab al-Jabr wal-Muqabala," gave us the term "Algebra." This was not just a collection of equations but a systematic approach to solving unknowns.</w:t>
      </w:r>
    </w:p>
    <w:p>
      <w:pPr>
        <w:numPr>
          <w:ilvl w:val="0"/>
          <w:numId w:val="1002"/>
        </w:numPr>
        <w:pStyle w:val="Compact"/>
      </w:pPr>
      <w:r>
        <w:rPr>
          <w:bCs/>
          <w:b/>
        </w:rPr>
        <w:t xml:space="preserve">The Algorithmist:</w:t>
      </w:r>
      <w:r>
        <w:t xml:space="preserve"> </w:t>
      </w:r>
      <w:r>
        <w:t xml:space="preserve">The word "Algorithm" is derived from his name. His methods for arithmetic calculation became the standard for centuries, laying the groundwork for modern computer science.</w:t>
      </w:r>
    </w:p>
    <w:bookmarkEnd w:id="24"/>
    <w:bookmarkEnd w:id="25"/>
    <w:bookmarkStart w:id="27" w:name="seminar-presentation-slides-3"/>
    <w:p>
      <w:pPr>
        <w:pStyle w:val="Heading1"/>
      </w:pPr>
      <w:r>
        <w:t xml:space="preserve">Seminar Presentation Slides</w:t>
      </w:r>
    </w:p>
    <w:bookmarkStart w:id="26" w:name="Xb465d21c15e9b57273c7ae9578ec69683976fbc"/>
    <w:p>
      <w:pPr>
        <w:pStyle w:val="Heading2"/>
      </w:pPr>
      <w:r>
        <w:t xml:space="preserve">The House of Wisdom: An Intellectual Center in Iraq Baghdad</w:t>
      </w:r>
    </w:p>
    <w:p>
      <w:pPr>
        <w:pStyle w:val="FirstParagraph"/>
      </w:pPr>
      <w:r>
        <w:t xml:space="preserve">The establishment of the Bayt al-Hikmah, or the House of Wisdom, in</w:t>
      </w:r>
      <w:r>
        <w:t xml:space="preserve"> </w:t>
      </w:r>
      <w:r>
        <w:rPr>
          <w:bCs/>
          <w:b/>
        </w:rPr>
        <w:t xml:space="preserve">Iraq Baghdad</w:t>
      </w:r>
      <w:r>
        <w:t xml:space="preserve">, was pivotal. It was here that translation projects were funded by the Caliphate, ensuring that Greek and Indian texts were preserved and expanded upon.</w:t>
      </w:r>
    </w:p>
    <w:p>
      <w:pPr>
        <w:pStyle w:val="BodyText"/>
      </w:pPr>
      <w:r>
        <w:t xml:space="preserve">In this environment, every</w:t>
      </w:r>
      <w:r>
        <w:t xml:space="preserve"> </w:t>
      </w:r>
      <w:r>
        <w:rPr>
          <w:bCs/>
          <w:b/>
        </w:rPr>
        <w:t xml:space="preserve">Mathematician</w:t>
      </w:r>
      <w:r>
        <w:t xml:space="preserve"> </w:t>
      </w:r>
      <w:r>
        <w:t xml:space="preserve">had access to vast libraries. The collaborative nature of these scholars meant that mathematics was not an isolated discipline but intertwined with astronomy, medicine, and geography. This interdisciplinary approach is a lesson for modern academia in Iraq Baghdad today.</w:t>
      </w:r>
    </w:p>
    <w:bookmarkEnd w:id="26"/>
    <w:bookmarkEnd w:id="27"/>
    <w:bookmarkStart w:id="29" w:name="seminar-presentation-slides-4"/>
    <w:p>
      <w:pPr>
        <w:pStyle w:val="Heading1"/>
      </w:pPr>
      <w:r>
        <w:t xml:space="preserve">Seminar Presentation Slides</w:t>
      </w:r>
    </w:p>
    <w:bookmarkStart w:id="28" w:name="the-trigonometric-revolution"/>
    <w:p>
      <w:pPr>
        <w:pStyle w:val="Heading2"/>
      </w:pPr>
      <w:r>
        <w:t xml:space="preserve">The Trigonometric Revolution</w:t>
      </w:r>
    </w:p>
    <w:p>
      <w:pPr>
        <w:pStyle w:val="FirstParagraph"/>
      </w:pPr>
      <w:r>
        <w:t xml:space="preserve">Beyond algebra, the scholars of Iraq Baghdad revolutionized trigonometry. Earlier civilizations relied heavily on chords in circles, similar to modern sine functions but less efficient for calculation.</w:t>
      </w:r>
    </w:p>
    <w:p>
      <w:pPr>
        <w:pStyle w:val="BodyText"/>
      </w:pPr>
      <w:r>
        <w:t xml:space="preserve">Scholars based in Iraq Baghdad introduced the use of sines and cosines as standalone functions. This shift allowed for more precise astronomical predictions, which were crucial for both navigation and religious observances. The role of the</w:t>
      </w:r>
      <w:r>
        <w:t xml:space="preserve"> </w:t>
      </w:r>
      <w:r>
        <w:rPr>
          <w:bCs/>
          <w:b/>
        </w:rPr>
        <w:t xml:space="preserve">Mathematician</w:t>
      </w:r>
      <w:r>
        <w:t xml:space="preserve"> </w:t>
      </w:r>
      <w:r>
        <w:t xml:space="preserve">here was applied yet deeply theoretical.</w:t>
      </w:r>
    </w:p>
    <w:bookmarkEnd w:id="28"/>
    <w:bookmarkEnd w:id="29"/>
    <w:bookmarkStart w:id="31" w:name="seminar-presentation-slides-5"/>
    <w:p>
      <w:pPr>
        <w:pStyle w:val="Heading1"/>
      </w:pPr>
      <w:r>
        <w:t xml:space="preserve">Seminar Presentation Slides</w:t>
      </w:r>
    </w:p>
    <w:bookmarkStart w:id="30" w:name="X0adaa710cdcb1ec207e54a1bca411c4e5beeb20"/>
    <w:p>
      <w:pPr>
        <w:pStyle w:val="Heading2"/>
      </w:pPr>
      <w:r>
        <w:t xml:space="preserve">The Transition: From Baghdad to the Modern Era</w:t>
      </w:r>
    </w:p>
    <w:p>
      <w:pPr>
        <w:pStyle w:val="FirstParagraph"/>
      </w:pPr>
      <w:r>
        <w:t xml:space="preserve">Acknowledging the past is essential for the future. The decline of Baghdad following various historical upheavals disrupted the flow of knowledge. However, as we look at contemporary education in Iraq Baghdad, we see a renewed effort to reclaim this heritage.</w:t>
      </w:r>
    </w:p>
    <w:p>
      <w:pPr>
        <w:pStyle w:val="BodyText"/>
      </w:pPr>
      <w:r>
        <w:t xml:space="preserve">The modern university system in Iraq Baghdad aims to bridge ancient wisdom with current technological demands. Students are encouraged to view themselves not just as learners, but as the next generation of the</w:t>
      </w:r>
      <w:r>
        <w:t xml:space="preserve"> </w:t>
      </w:r>
      <w:r>
        <w:rPr>
          <w:bCs/>
          <w:b/>
        </w:rPr>
        <w:t xml:space="preserve">Mathematician</w:t>
      </w:r>
      <w:r>
        <w:t xml:space="preserve">, continuing the legacy of inquiry and precision established by their predecessors.</w:t>
      </w:r>
    </w:p>
    <w:bookmarkEnd w:id="30"/>
    <w:bookmarkEnd w:id="31"/>
    <w:bookmarkStart w:id="33" w:name="seminar-presentation-slides-6"/>
    <w:p>
      <w:pPr>
        <w:pStyle w:val="Heading1"/>
      </w:pPr>
      <w:r>
        <w:t xml:space="preserve">Seminar Presentation Slides</w:t>
      </w:r>
    </w:p>
    <w:bookmarkStart w:id="32" w:name="X4bce5b64a90cc318db28233916ef7e268467fd8"/>
    <w:p>
      <w:pPr>
        <w:pStyle w:val="Heading2"/>
      </w:pPr>
      <w:r>
        <w:t xml:space="preserve">The Modern Mathematician in Iraq Baghdad: Challenges and Opportunities</w:t>
      </w:r>
    </w:p>
    <w:p>
      <w:pPr>
        <w:pStyle w:val="FirstParagraph"/>
      </w:pPr>
      <w:r>
        <w:t xml:space="preserve">In today's context, the definition of a professional continues to evolve. For aspiring scholars in Iraq Baghdad, the path involves rigorous training in pure and applied mathematics.</w:t>
      </w:r>
    </w:p>
    <w:p>
      <w:pPr>
        <w:numPr>
          <w:ilvl w:val="0"/>
          <w:numId w:val="1003"/>
        </w:numPr>
        <w:pStyle w:val="Compact"/>
      </w:pPr>
      <w:r>
        <w:rPr>
          <w:bCs/>
          <w:b/>
        </w:rPr>
        <w:t xml:space="preserve">Digital Transformation:</w:t>
      </w:r>
      <w:r>
        <w:t xml:space="preserve"> </w:t>
      </w:r>
      <w:r>
        <w:t xml:space="preserve">Just as al-Khwarizmi utilized the tools of his time, today's students must master computational mathematics.</w:t>
      </w:r>
    </w:p>
    <w:p>
      <w:pPr>
        <w:numPr>
          <w:ilvl w:val="0"/>
          <w:numId w:val="1003"/>
        </w:numPr>
        <w:pStyle w:val="Compact"/>
      </w:pPr>
      <w:r>
        <w:rPr>
          <w:bCs/>
          <w:b/>
        </w:rPr>
        <w:t xml:space="preserve">Critical Thinking:</w:t>
      </w:r>
      <w:r>
        <w:t xml:space="preserve">The abstract reasoning skills developed by historical figures are still relevant. Encouraging this mindset in Iraqi youth is crucial for national development.</w:t>
      </w:r>
    </w:p>
    <w:bookmarkEnd w:id="32"/>
    <w:bookmarkEnd w:id="33"/>
    <w:bookmarkStart w:id="35" w:name="seminar-presentation-slides-7"/>
    <w:p>
      <w:pPr>
        <w:pStyle w:val="Heading1"/>
      </w:pPr>
      <w:r>
        <w:t xml:space="preserve">Seminar Presentation Slides</w:t>
      </w:r>
    </w:p>
    <w:bookmarkStart w:id="34" w:name="fostering-innovation-through-education"/>
    <w:p>
      <w:pPr>
        <w:pStyle w:val="Heading2"/>
      </w:pPr>
      <w:r>
        <w:t xml:space="preserve">Fostering Innovation through Education</w:t>
      </w:r>
    </w:p>
    <w:p>
      <w:pPr>
        <w:pStyle w:val="FirstParagraph"/>
      </w:pPr>
      <w:r>
        <w:t xml:space="preserve">To honor the legacy of the great scholars, educational institutions in Iraq Baghdad must prioritize research funding and international collaboration. The spirit of the House of Wisdom should be revived not just in name, but in practice.</w:t>
      </w:r>
    </w:p>
    <w:p>
      <w:pPr>
        <w:pStyle w:val="BodyText"/>
      </w:pPr>
      <w:r>
        <w:t xml:space="preserve">We must cultivate an environment where every student feels they can become a significant contributor to global science. By doing so, we ensure that Iraq Baghdad remains a beacon for the</w:t>
      </w:r>
      <w:r>
        <w:t xml:space="preserve"> </w:t>
      </w:r>
      <w:r>
        <w:rPr>
          <w:bCs/>
          <w:b/>
        </w:rPr>
        <w:t xml:space="preserve">Mathematician</w:t>
      </w:r>
      <w:r>
        <w:t xml:space="preserve"> </w:t>
      </w:r>
      <w:r>
        <w:t xml:space="preserve">and the broader scientific community.</w:t>
      </w:r>
    </w:p>
    <w:bookmarkEnd w:id="34"/>
    <w:bookmarkEnd w:id="35"/>
    <w:bookmarkStart w:id="37" w:name="seminar-presentation-slides-8"/>
    <w:p>
      <w:pPr>
        <w:pStyle w:val="Heading1"/>
      </w:pPr>
      <w:r>
        <w:t xml:space="preserve">Seminar Presentation Slides</w:t>
      </w:r>
    </w:p>
    <w:bookmarkStart w:id="36" w:name="the-impact-on-global-science"/>
    <w:p>
      <w:pPr>
        <w:pStyle w:val="Heading2"/>
      </w:pPr>
      <w:r>
        <w:t xml:space="preserve">The Impact on Global Science</w:t>
      </w:r>
    </w:p>
    <w:p>
      <w:pPr>
        <w:pStyle w:val="FirstParagraph"/>
      </w:pPr>
      <w:r>
        <w:t xml:space="preserve">The influence of mathematics originating from Iraq Baghdad cannot be overstated. It is the backbone of modern engineering, economics, and physics. Without the foundational work done in this region, the scientific revolution in Europe might have been delayed by centuries.</w:t>
      </w:r>
    </w:p>
    <w:p>
      <w:pPr>
        <w:pStyle w:val="BodyText"/>
      </w:pPr>
      <w:r>
        <w:t xml:space="preserve">Recognizing this history fosters national pride and intellectual confidence among students in Iraq Baghdad. It reminds us that science is a universal language with deep roots in diverse cultures.</w:t>
      </w:r>
    </w:p>
    <w:bookmarkEnd w:id="36"/>
    <w:bookmarkEnd w:id="37"/>
    <w:bookmarkStart w:id="39" w:name="seminar-presentation-slides-9"/>
    <w:p>
      <w:pPr>
        <w:pStyle w:val="Heading1"/>
      </w:pPr>
      <w:r>
        <w:t xml:space="preserve">Seminar Presentation Slides</w:t>
      </w:r>
    </w:p>
    <w:bookmarkStart w:id="38" w:name="X47d48dbacbfe4af643400e34193b6afc21aea9a"/>
    <w:p>
      <w:pPr>
        <w:pStyle w:val="Heading2"/>
      </w:pPr>
      <w:r>
        <w:t xml:space="preserve">Future Directions for Research in Iraq Baghdad</w:t>
      </w:r>
    </w:p>
    <w:p>
      <w:pPr>
        <w:pStyle w:val="FirstParagraph"/>
      </w:pPr>
      <w:r>
        <w:t xml:space="preserve">The seminar concludes with a call to action. We must invest in STEM education, particularly mathematics. The next breakthroughs could come from classrooms and laboratories in Iraq Baghdad.</w:t>
      </w:r>
    </w:p>
    <w:p>
      <w:pPr>
        <w:numPr>
          <w:ilvl w:val="0"/>
          <w:numId w:val="1004"/>
        </w:numPr>
        <w:pStyle w:val="Compact"/>
      </w:pPr>
      <w:r>
        <w:t xml:space="preserve">Promote local research journals.</w:t>
      </w:r>
    </w:p>
    <w:p>
      <w:pPr>
        <w:numPr>
          <w:ilvl w:val="0"/>
          <w:numId w:val="1004"/>
        </w:numPr>
        <w:pStyle w:val="Compact"/>
      </w:pPr>
      <w:r>
        <w:t xml:space="preserve">Sponsor math competitions for university students.</w:t>
      </w:r>
    </w:p>
    <w:p>
      <w:pPr>
        <w:numPr>
          <w:ilvl w:val="0"/>
          <w:numId w:val="1004"/>
        </w:numPr>
        <w:pStyle w:val="Compact"/>
      </w:pPr>
      <w:r>
        <w:t xml:space="preserve">Create partnerships with global institutes to bring knowledge back to Iraq Baghdad.</w:t>
      </w:r>
    </w:p>
    <w:bookmarkEnd w:id="38"/>
    <w:bookmarkEnd w:id="39"/>
    <w:bookmarkStart w:id="41" w:name="seminar-presentation-slides-10"/>
    <w:p>
      <w:pPr>
        <w:pStyle w:val="Heading1"/>
      </w:pPr>
      <w:r>
        <w:t xml:space="preserve">Seminar Presentation Slides</w:t>
      </w:r>
    </w:p>
    <w:bookmarkStart w:id="40" w:name="X934d72a63b278d7485d548fb727cd02065e0a29"/>
    <w:p>
      <w:pPr>
        <w:pStyle w:val="Heading2"/>
      </w:pPr>
      <w:r>
        <w:t xml:space="preserve">The Role of Technology in Modern Mathematics</w:t>
      </w:r>
    </w:p>
    <w:p>
      <w:pPr>
        <w:pStyle w:val="FirstParagraph"/>
      </w:pPr>
      <w:r>
        <w:t xml:space="preserve">In the digital age, the work of any modern mathematician is heavily reliant on computational power. However, conceptual understanding remains paramount. In Iraq Baghdad, we must balance both.</w:t>
      </w:r>
    </w:p>
    <w:p>
      <w:pPr>
        <w:pStyle w:val="BodyText"/>
      </w:pPr>
      <w:r>
        <w:t xml:space="preserve">We cannot rely solely on software to solve problems; we must understand the algorithms driving them. This depth of understanding was characteristic of the classical scholars and should be a core value in our educational system today.</w:t>
      </w:r>
    </w:p>
    <w:bookmarkEnd w:id="40"/>
    <w:bookmarkEnd w:id="41"/>
    <w:bookmarkStart w:id="43" w:name="seminar-presentation-slides-11"/>
    <w:p>
      <w:pPr>
        <w:pStyle w:val="Heading1"/>
      </w:pPr>
      <w:r>
        <w:t xml:space="preserve">Seminar Presentation Slides</w:t>
      </w:r>
    </w:p>
    <w:bookmarkStart w:id="42" w:name="Xf9d44fbecc9711bd8cf41503353ac02148a2fb7"/>
    <w:p>
      <w:pPr>
        <w:pStyle w:val="Heading2"/>
      </w:pPr>
      <w:r>
        <w:t xml:space="preserve">Cultural Integration in Scientific Education</w:t>
      </w:r>
    </w:p>
    <w:p>
      <w:pPr>
        <w:pStyle w:val="FirstParagraph"/>
      </w:pPr>
      <w:r>
        <w:t xml:space="preserve">A unique aspect of studying the history of science in Iraq Baghdad is recognizing the cultural integration. Mathematics was not viewed as separate from philosophy or art.</w:t>
      </w:r>
    </w:p>
    <w:p>
      <w:pPr>
        <w:pStyle w:val="BodyText"/>
      </w:pPr>
      <w:r>
        <w:t xml:space="preserve">Promoting this holistic approach can enrich the curriculum for students across Iraq Baghdad. By connecting math with literature, history, and art, we create a more engaging learning experience that reflects the true spirit of inquiry.</w:t>
      </w:r>
    </w:p>
    <w:bookmarkEnd w:id="42"/>
    <w:bookmarkEnd w:id="43"/>
    <w:bookmarkStart w:id="45" w:name="seminar-presentation-slides-12"/>
    <w:p>
      <w:pPr>
        <w:pStyle w:val="Heading1"/>
      </w:pPr>
      <w:r>
        <w:t xml:space="preserve">Seminar Presentation Slides</w:t>
      </w:r>
    </w:p>
    <w:bookmarkStart w:id="44" w:name="the-global-network-of-knowledge"/>
    <w:p>
      <w:pPr>
        <w:pStyle w:val="Heading2"/>
      </w:pPr>
      <w:r>
        <w:t xml:space="preserve">The Global Network of Knowledge</w:t>
      </w:r>
    </w:p>
    <w:p>
      <w:pPr>
        <w:pStyle w:val="FirstParagraph"/>
      </w:pPr>
      <w:r>
        <w:t xml:space="preserve">No nation holds a monopoly on intelligence. The scholars of Iraq Baghdad understood this well, importing knowledge from India and Greece while exporting it to the West.</w:t>
      </w:r>
    </w:p>
    <w:p>
      <w:pPr>
        <w:pStyle w:val="BodyText"/>
      </w:pPr>
      <w:r>
        <w:t xml:space="preserve">Today, Iraqi scientists must re-engage with the global network. Active participation in international conferences and collaborative projects is essential for maintaining relevance in the field of mathematics.</w:t>
      </w:r>
    </w:p>
    <w:bookmarkEnd w:id="44"/>
    <w:bookmarkEnd w:id="45"/>
    <w:bookmarkStart w:id="47" w:name="seminar-presentation-slides-13"/>
    <w:p>
      <w:pPr>
        <w:pStyle w:val="Heading1"/>
      </w:pPr>
      <w:r>
        <w:t xml:space="preserve">Seminar Presentation Slides</w:t>
      </w:r>
    </w:p>
    <w:bookmarkStart w:id="46" w:name="encouraging-women-in-mathematics"/>
    <w:p>
      <w:pPr>
        <w:pStyle w:val="Heading2"/>
      </w:pPr>
      <w:r>
        <w:t xml:space="preserve">Encouraging Women in Mathematics</w:t>
      </w:r>
    </w:p>
    <w:p>
      <w:pPr>
        <w:pStyle w:val="FirstParagraph"/>
      </w:pPr>
      <w:r>
        <w:t xml:space="preserve">Inclusivity is a key component of any successful academic community. Historically, women have faced barriers to education. In the modern Iraq Baghdad, it is imperative that we encourage young women to pursue careers in mathematics.</w:t>
      </w:r>
    </w:p>
    <w:p>
      <w:pPr>
        <w:pStyle w:val="BodyText"/>
      </w:pPr>
      <w:r>
        <w:t xml:space="preserve">Diverse perspectives lead to better problem-solving. By empowering female students, we expand the talent pool and honor the universal nature of science.</w:t>
      </w:r>
    </w:p>
    <w:bookmarkEnd w:id="46"/>
    <w:bookmarkEnd w:id="47"/>
    <w:bookmarkStart w:id="49" w:name="seminar-presentation-slides-14"/>
    <w:p>
      <w:pPr>
        <w:pStyle w:val="Heading1"/>
      </w:pPr>
      <w:r>
        <w:t xml:space="preserve">Seminar Presentation Slides</w:t>
      </w:r>
    </w:p>
    <w:bookmarkStart w:id="48" w:name="pedagogical-strategies-for-mathematics"/>
    <w:p>
      <w:pPr>
        <w:pStyle w:val="Heading2"/>
      </w:pPr>
      <w:r>
        <w:t xml:space="preserve">Pedagogical Strategies for Mathematics</w:t>
      </w:r>
    </w:p>
    <w:p>
      <w:pPr>
        <w:pStyle w:val="FirstParagraph"/>
      </w:pPr>
      <w:r>
        <w:t xml:space="preserve">Educators in Iraq Baghdad must adopt modern pedagogical strategies. Rote memorization of formulas is insufficient for developing the critical thinking skills associated with the great mathematicians.</w:t>
      </w:r>
    </w:p>
    <w:p>
      <w:pPr>
        <w:pStyle w:val="BodyText"/>
      </w:pPr>
      <w:r>
        <w:t xml:space="preserve">We should focus on problem-based learning, encouraging students to derive solutions independently. This method mirrors how historical figures approached complex problems, fostering creativity and resilience.</w:t>
      </w:r>
    </w:p>
    <w:bookmarkEnd w:id="48"/>
    <w:bookmarkEnd w:id="49"/>
    <w:bookmarkStart w:id="51" w:name="seminar-presentation-slides-15"/>
    <w:p>
      <w:pPr>
        <w:pStyle w:val="Heading1"/>
      </w:pPr>
      <w:r>
        <w:t xml:space="preserve">Seminar Presentation Slides</w:t>
      </w:r>
    </w:p>
    <w:bookmarkStart w:id="50" w:name="the-economic-potential-of-mathematics"/>
    <w:p>
      <w:pPr>
        <w:pStyle w:val="Heading2"/>
      </w:pPr>
      <w:r>
        <w:t xml:space="preserve">The Economic Potential of Mathematics</w:t>
      </w:r>
    </w:p>
    <w:p>
      <w:pPr>
        <w:pStyle w:val="FirstParagraph"/>
      </w:pPr>
      <w:r>
        <w:t xml:space="preserve">Beyond pure science, mathematics has significant economic implications. Fields such as cryptography, data analysis, and financial modeling require highly skilled mathematicians.</w:t>
      </w:r>
    </w:p>
    <w:p>
      <w:pPr>
        <w:pStyle w:val="BodyText"/>
      </w:pPr>
      <w:r>
        <w:t xml:space="preserve">By strengthening our mathematical education sector, Iraq Baghdad can develop a robust economy based on intellectual capital rather than just natural resources. This transition is vital for sustainable growth.</w:t>
      </w:r>
    </w:p>
    <w:bookmarkEnd w:id="50"/>
    <w:bookmarkEnd w:id="51"/>
    <w:bookmarkStart w:id="53" w:name="seminar-presentation-slides-16"/>
    <w:p>
      <w:pPr>
        <w:pStyle w:val="Heading1"/>
      </w:pPr>
      <w:r>
        <w:t xml:space="preserve">Seminar Presentation Slides</w:t>
      </w:r>
    </w:p>
    <w:bookmarkStart w:id="52" w:name="X9c91bab05c72ef295acc8d91a0c75760a32f790"/>
    <w:p>
      <w:pPr>
        <w:pStyle w:val="Heading2"/>
      </w:pPr>
      <w:r>
        <w:t xml:space="preserve">The Ethical Responsibilities of Scientists</w:t>
      </w:r>
    </w:p>
    <w:p>
      <w:pPr>
        <w:pStyle w:val="FirstParagraph"/>
      </w:pPr>
      <w:r>
        <w:t xml:space="preserve">Scholars of the past understood the ethical weight of their discoveries. Today, mathematicians and computer scientists in Iraq Baghdad face similar responsibilities.</w:t>
      </w:r>
    </w:p>
    <w:p>
      <w:pPr>
        <w:pStyle w:val="BodyText"/>
      </w:pPr>
      <w:r>
        <w:t xml:space="preserve">We must consider the societal impact of algorithms and data models. Ensuring that technology serves humanity ethically is a modern extension of the scholarly duty to contribute positively to society.</w:t>
      </w:r>
    </w:p>
    <w:bookmarkEnd w:id="52"/>
    <w:bookmarkEnd w:id="53"/>
    <w:bookmarkStart w:id="55" w:name="seminar-presentation-slides-17"/>
    <w:p>
      <w:pPr>
        <w:pStyle w:val="Heading1"/>
      </w:pPr>
      <w:r>
        <w:t xml:space="preserve">Seminar Presentation Slides</w:t>
      </w:r>
    </w:p>
    <w:bookmarkStart w:id="54" w:name="preserving-mathematical-heritage"/>
    <w:p>
      <w:pPr>
        <w:pStyle w:val="Heading2"/>
      </w:pPr>
      <w:r>
        <w:t xml:space="preserve">Preserving Mathematical Heritage</w:t>
      </w:r>
    </w:p>
    <w:p>
      <w:pPr>
        <w:pStyle w:val="FirstParagraph"/>
      </w:pPr>
      <w:r>
        <w:t xml:space="preserve">Digital archives and physical preservation of manuscripts are crucial. Institutions in Iraq Baghdad should lead efforts to digitize historical texts for global access.</w:t>
      </w:r>
    </w:p>
    <w:p>
      <w:pPr>
        <w:pStyle w:val="BodyText"/>
      </w:pPr>
      <w:r>
        <w:t xml:space="preserve">This not only preserves history but also inspires future generations by showing them the tangible results of past intellectual labor.</w:t>
      </w:r>
    </w:p>
    <w:bookmarkEnd w:id="54"/>
    <w:bookmarkEnd w:id="55"/>
    <w:bookmarkStart w:id="57" w:name="seminar-presentation-slides-18"/>
    <w:p>
      <w:pPr>
        <w:pStyle w:val="Heading1"/>
      </w:pPr>
      <w:r>
        <w:t xml:space="preserve">Seminar Presentation Slides</w:t>
      </w:r>
    </w:p>
    <w:bookmarkStart w:id="56" w:name="Xcdf82c6adcc5cd74858525ebafc16f99aa503e4"/>
    <w:p>
      <w:pPr>
        <w:pStyle w:val="Heading2"/>
      </w:pPr>
      <w:r>
        <w:t xml:space="preserve">The Interplay Between Geometry and Architecture</w:t>
      </w:r>
    </w:p>
    <w:p>
      <w:pPr>
        <w:pStyle w:val="FirstParagraph"/>
      </w:pPr>
      <w:r>
        <w:t xml:space="preserve">The architectural marvels of Iraq Baghdad reflect deep mathematical understanding. Islamic geometric patterns are a testament to the application of geometry in art.</w:t>
      </w:r>
    </w:p>
    <w:p>
      <w:pPr>
        <w:pStyle w:val="BodyText"/>
      </w:pPr>
      <w:r>
        <w:t xml:space="preserve">Promoting this intersection can inspire students interested in both art and mathematics, creating a vibrant cross-disciplinary community.</w:t>
      </w:r>
    </w:p>
    <w:bookmarkEnd w:id="56"/>
    <w:bookmarkEnd w:id="57"/>
    <w:bookmarkStart w:id="59" w:name="seminar-presentation-slides-19"/>
    <w:p>
      <w:pPr>
        <w:pStyle w:val="Heading1"/>
      </w:pPr>
      <w:r>
        <w:t xml:space="preserve">Seminar Presentation Slides</w:t>
      </w:r>
    </w:p>
    <w:bookmarkStart w:id="58" w:name="conclusion-a-call-to-renewal"/>
    <w:p>
      <w:pPr>
        <w:pStyle w:val="Heading2"/>
      </w:pPr>
      <w:r>
        <w:t xml:space="preserve">Conclusion: A Call to Renewal</w:t>
      </w:r>
    </w:p>
    <w:p>
      <w:pPr>
        <w:pStyle w:val="FirstParagraph"/>
      </w:pPr>
      <w:r>
        <w:t xml:space="preserve">In conclusion, the legacy of the mathematician in Iraq Baghdad is a source of immense pride and responsibility. We must honor this past by investing in our present and future.</w:t>
      </w:r>
    </w:p>
    <w:p>
      <w:pPr>
        <w:pStyle w:val="BodyText"/>
      </w:pPr>
      <w:r>
        <w:t xml:space="preserve">Let us commit to building a world-class educational system that nurtures talent, encourages innovation, and restores Iraq Baghdad as a leading center for scientific discovery. The journey continues, and it starts with each one of us here today.</w:t>
      </w:r>
    </w:p>
    <w:bookmarkEnd w:id="58"/>
    <w:bookmarkEnd w:id="59"/>
    <w:bookmarkStart w:id="61" w:name="seminar-presentation-slides-20"/>
    <w:p>
      <w:pPr>
        <w:pStyle w:val="Heading1"/>
      </w:pPr>
      <w:r>
        <w:t xml:space="preserve">Seminar Presentation Slides</w:t>
      </w:r>
    </w:p>
    <w:bookmarkStart w:id="60" w:name="acknowledgments-and-references"/>
    <w:p>
      <w:pPr>
        <w:pStyle w:val="Heading2"/>
      </w:pPr>
      <w:r>
        <w:t xml:space="preserve">Acknowledgments and References</w:t>
      </w:r>
    </w:p>
    <w:p>
      <w:pPr>
        <w:pStyle w:val="FirstParagraph"/>
      </w:pPr>
      <w:r>
        <w:t xml:space="preserve">We extend our gratitude to the faculty of universities in Iraq Baghdad who have preserved and taught this rich history.</w:t>
      </w:r>
    </w:p>
    <w:p>
      <w:pPr>
        <w:pStyle w:val="BodyText"/>
      </w:pPr>
      <w:r>
        <w:rPr>
          <w:bCs/>
          <w:b/>
        </w:rPr>
        <w:t xml:space="preserve">References:</w:t>
      </w:r>
    </w:p>
    <w:p>
      <w:pPr>
        <w:numPr>
          <w:ilvl w:val="0"/>
          <w:numId w:val="1005"/>
        </w:numPr>
        <w:pStyle w:val="Compact"/>
      </w:pPr>
      <w:r>
        <w:t xml:space="preserve">Hogendijk, J. P. (2016). The Heritage of Al-Khwarizmi in Modern Mathematics.</w:t>
      </w:r>
    </w:p>
    <w:p>
      <w:pPr>
        <w:numPr>
          <w:ilvl w:val="0"/>
          <w:numId w:val="1005"/>
        </w:numPr>
        <w:pStyle w:val="Compact"/>
      </w:pPr>
      <w:r>
        <w:t xml:space="preserve">Rashed, R., &amp; Bellia, A. G. (Eds.). (2017). Sources for the History of Mathematics and Sciences.</w:t>
      </w:r>
    </w:p>
    <w:p>
      <w:pPr>
        <w:numPr>
          <w:ilvl w:val="0"/>
          <w:numId w:val="1005"/>
        </w:numPr>
        <w:pStyle w:val="Compact"/>
      </w:pPr>
      <w:r>
        <w:t xml:space="preserve">Hitti, P. K. History of the Arabs.</w:t>
      </w:r>
    </w:p>
    <w:bookmarkEnd w:id="60"/>
    <w:bookmarkEnd w:id="61"/>
    <w:bookmarkStart w:id="64" w:name="seminar-presentation-slides-21"/>
    <w:p>
      <w:pPr>
        <w:pStyle w:val="Heading1"/>
      </w:pPr>
      <w:r>
        <w:t xml:space="preserve">Seminar Presentation Slides</w:t>
      </w:r>
    </w:p>
    <w:bookmarkStart w:id="63" w:name="contact-information"/>
    <w:p>
      <w:pPr>
        <w:pStyle w:val="Heading2"/>
      </w:pPr>
      <w:r>
        <w:t xml:space="preserve">Contact Information</w:t>
      </w:r>
    </w:p>
    <w:p>
      <w:pPr>
        <w:pStyle w:val="FirstParagraph"/>
      </w:pPr>
      <w:r>
        <w:rPr>
          <w:bCs/>
          <w:b/>
        </w:rPr>
        <w:t xml:space="preserve">Presentation Author:</w:t>
      </w:r>
    </w:p>
    <w:p>
      <w:pPr>
        <w:pStyle w:val="BodyText"/>
      </w:pPr>
      <w:r>
        <w:t xml:space="preserve">Name: [Author Name]</w:t>
      </w:r>
    </w:p>
    <w:p>
      <w:pPr>
        <w:pStyle w:val="BodyText"/>
      </w:pPr>
      <w:r>
        <w:t xml:space="preserve">Institution: University of Baghdad / Al-Mustansiriya University</w:t>
      </w:r>
    </w:p>
    <w:p>
      <w:pPr>
        <w:pStyle w:val="BodyText"/>
      </w:pPr>
      <w:r>
        <w:t xml:space="preserve">Email: contact@example.iq</w:t>
      </w:r>
    </w:p>
    <w:p>
      <w:pPr>
        <w:pStyle w:val="BodyText"/>
      </w:pPr>
      <w:r>
        <w:br/>
      </w:r>
    </w:p>
    <w:bookmarkStart w:id="62" w:name="thank-you-for-your-attention."/>
    <w:p>
      <w:pPr>
        <w:pStyle w:val="Heading3"/>
      </w:pPr>
      <w:r>
        <w:t xml:space="preserve">Thank You for Your Attention.</w:t>
      </w:r>
    </w:p>
    <w:bookmarkEnd w:id="62"/>
    <w:bookmarkEnd w:id="63"/>
    <w:bookmarkEnd w:id="64"/>
    <w:bookmarkStart w:id="66" w:name="seminar-presentation-slides-22"/>
    <w:p>
      <w:pPr>
        <w:pStyle w:val="Heading1"/>
      </w:pPr>
      <w:r>
        <w:t xml:space="preserve">Seminar Presentation Slides</w:t>
      </w:r>
    </w:p>
    <w:bookmarkStart w:id="65" w:name="the-role-of-ai-in-future-mathematics"/>
    <w:p>
      <w:pPr>
        <w:pStyle w:val="Heading2"/>
      </w:pPr>
      <w:r>
        <w:t xml:space="preserve">The Role of AI in Future Mathematics</w:t>
      </w:r>
    </w:p>
    <w:p>
      <w:pPr>
        <w:pStyle w:val="FirstParagraph"/>
      </w:pPr>
      <w:r>
        <w:t xml:space="preserve">We are entering an era where artificial intelligence assists in mathematical proofs. While this is a new frontier, the foundational logic remains rooted in the principles established centuries ago.</w:t>
      </w:r>
    </w:p>
    <w:p>
      <w:pPr>
        <w:pStyle w:val="BodyText"/>
      </w:pPr>
      <w:r>
        <w:t xml:space="preserve">Scholars in Iraq Baghdad must stay ahead of these trends, ensuring that local expertise guides the ethical and effective use of AI tools. This proactive stance ensures we remain players on the global stage.</w:t>
      </w:r>
    </w:p>
    <w:bookmarkEnd w:id="65"/>
    <w:bookmarkEnd w:id="66"/>
    <w:bookmarkStart w:id="68" w:name="seminar-presentation-slides-23"/>
    <w:p>
      <w:pPr>
        <w:pStyle w:val="Heading1"/>
      </w:pPr>
      <w:r>
        <w:t xml:space="preserve">Seminar Presentation Slides</w:t>
      </w:r>
    </w:p>
    <w:bookmarkStart w:id="67" w:name="Xf65136c01a1d60d67c7eb557ab039922f3aabe4"/>
    <w:p>
      <w:pPr>
        <w:pStyle w:val="Heading2"/>
      </w:pPr>
      <w:r>
        <w:t xml:space="preserve">Bridging Rural and Urban Academic Centers</w:t>
      </w:r>
    </w:p>
    <w:p>
      <w:pPr>
        <w:pStyle w:val="FirstParagraph"/>
      </w:pPr>
      <w:r>
        <w:t xml:space="preserve">The concentration of academic resources in major cities like Iraq Baghdad is beneficial, but we must not neglect rural areas. Online learning platforms can democratize access to quality mathematics education.</w:t>
      </w:r>
    </w:p>
    <w:p>
      <w:pPr>
        <w:pStyle w:val="BodyText"/>
      </w:pPr>
      <w:r>
        <w:t xml:space="preserve">This inclusivity ensures that talent is identified and nurtured regardless of geographic location within the country.</w:t>
      </w:r>
    </w:p>
    <w:bookmarkEnd w:id="67"/>
    <w:bookmarkEnd w:id="68"/>
    <w:bookmarkStart w:id="70" w:name="seminar-presentation-slides-24"/>
    <w:p>
      <w:pPr>
        <w:pStyle w:val="Heading1"/>
      </w:pPr>
      <w:r>
        <w:t xml:space="preserve">Seminar Presentation Slides</w:t>
      </w:r>
    </w:p>
    <w:bookmarkStart w:id="69" w:name="X607cb075f0a6c5a0a379595e1104f506fc3bd40"/>
    <w:p>
      <w:pPr>
        <w:pStyle w:val="Heading2"/>
      </w:pPr>
      <w:r>
        <w:t xml:space="preserve">The Importance of Peer Review and Collaboration</w:t>
      </w:r>
    </w:p>
    <w:p>
      <w:pPr>
        <w:pStyle w:val="FirstParagraph"/>
      </w:pPr>
      <w:r>
        <w:t xml:space="preserve">The collaborative nature of ancient scholars in Iraq Baghdad set a standard for academic rigor. Modern researchers must embrace peer review as a tool for excellence.</w:t>
      </w:r>
    </w:p>
    <w:p>
      <w:pPr>
        <w:pStyle w:val="BodyText"/>
      </w:pPr>
      <w:r>
        <w:t xml:space="preserve">Constructive criticism fosters growth. Establishing robust local journals that adhere to international standards is crucial for the credibility of Iraqi research.</w:t>
      </w:r>
    </w:p>
    <w:bookmarkEnd w:id="69"/>
    <w:bookmarkEnd w:id="70"/>
    <w:bookmarkStart w:id="72" w:name="seminar-presentation-slides-25"/>
    <w:p>
      <w:pPr>
        <w:pStyle w:val="Heading1"/>
      </w:pPr>
      <w:r>
        <w:t xml:space="preserve">Seminar Presentation Slides</w:t>
      </w:r>
    </w:p>
    <w:bookmarkStart w:id="71" w:name="X41ec17fe6155505b8aa6345e5ac3b5971903c02"/>
    <w:p>
      <w:pPr>
        <w:pStyle w:val="Heading2"/>
      </w:pPr>
      <w:r>
        <w:t xml:space="preserve">Nurturing Young Minds Through Competitions</w:t>
      </w:r>
    </w:p>
    <w:p>
      <w:pPr>
        <w:pStyle w:val="FirstParagraph"/>
      </w:pPr>
      <w:r>
        <w:t xml:space="preserve">Educational competitions can spark interest in mathematics at a young age. Organizing national olympiads inspired by the spirit of inquiry seen in historical Iraq Baghdad can inspire the next generation.</w:t>
      </w:r>
    </w:p>
    <w:bookmarkEnd w:id="71"/>
    <w:bookmarkEnd w:id="7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Legacy of the Mathematician in Iraq Baghdad</dc:title>
  <dc:creator/>
  <dc:language>en</dc:language>
  <cp:keywords/>
  <dcterms:created xsi:type="dcterms:W3CDTF">2026-07-29T20:27:21Z</dcterms:created>
  <dcterms:modified xsi:type="dcterms:W3CDTF">2026-07-29T20:27:21Z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