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Morocco</w:t>
      </w:r>
      <w:r>
        <w:t xml:space="preserve"> </w:t>
      </w:r>
      <w:r>
        <w:t xml:space="preserve">Casablanca</w:t>
      </w:r>
    </w:p>
    <w:bookmarkStart w:id="34" w:name="X7e0004b14f4969f3e51d17ad0bb8d1f593d9004"/>
    <w:p>
      <w:pPr>
        <w:pStyle w:val="Heading1"/>
      </w:pPr>
      <w:r>
        <w:t xml:space="preserve">Seminar Presentation Slides on the Mathematician in Morocco Casablanca</w:t>
      </w:r>
    </w:p>
    <w:bookmarkStart w:id="21" w:name="slide-1-title-slide"/>
    <w:p>
      <w:pPr>
        <w:pStyle w:val="Heading2"/>
      </w:pPr>
      <w:r>
        <w:t xml:space="preserve">Slide 1: Title Slide</w:t>
      </w:r>
    </w:p>
    <w:bookmarkStart w:id="20" w:name="Xd61832e6bc579f3af6ff6898fe787420fa23790"/>
    <w:p>
      <w:pPr>
        <w:pStyle w:val="Heading3"/>
      </w:pPr>
      <w:r>
        <w:t xml:space="preserve">Title: The Intellectual Legacy of the Mathematician in Morocco Casablanca</w:t>
      </w:r>
    </w:p>
    <w:p>
      <w:pPr>
        <w:pStyle w:val="FirstParagraph"/>
      </w:pPr>
      <w:r>
        <w:rPr>
          <w:bCs/>
          <w:b/>
        </w:rPr>
        <w:t xml:space="preserve">Presentation Context:</w:t>
      </w:r>
    </w:p>
    <w:p>
      <w:pPr>
        <w:pStyle w:val="BodyText"/>
      </w:pPr>
      <w:r>
        <w:t xml:space="preserve">This seminar serves as a comprehensive exploration of the historical, cultural, and contemporary roles of the mathematician within the vibrant urban landscape of Morocco Casablanca. As we gather in this economic hub of North Africa, it is imperative to recognize that mathematics is not merely an abstract discipline but a foundational pillar supporting both ancient heritage and modern innovation.</w:t>
      </w:r>
    </w:p>
    <w:p>
      <w:pPr>
        <w:pStyle w:val="BodyText"/>
      </w:pPr>
      <w:r>
        <w:rPr>
          <w:bCs/>
          <w:b/>
        </w:rPr>
        <w:t xml:space="preserve">Objective:</w:t>
      </w:r>
    </w:p>
    <w:p>
      <w:pPr>
        <w:pStyle w:val="BodyText"/>
      </w:pPr>
      <w:r>
        <w:t xml:space="preserve">To analyze the trajectory of mathematical thought from traditional Islamic scholarship to modern academic institutions in Casablanca, highlighting how the mathematician contributes to national development, educational reform, and global scientific collaboration.</w:t>
      </w:r>
    </w:p>
    <w:bookmarkEnd w:id="20"/>
    <w:bookmarkEnd w:id="21"/>
    <w:bookmarkStart w:id="23" w:name="X49e839153001f0a7a289c44b147fa1e538a04c4"/>
    <w:p>
      <w:pPr>
        <w:pStyle w:val="Heading2"/>
      </w:pPr>
      <w:r>
        <w:t xml:space="preserve">Slide 2: Historical Context – The Roots of Mathematical Thought</w:t>
      </w:r>
    </w:p>
    <w:bookmarkStart w:id="22" w:name="X5a3ac32e6118c25d7633bb836b8eb667b48e613"/>
    <w:p>
      <w:pPr>
        <w:pStyle w:val="Heading3"/>
      </w:pPr>
      <w:r>
        <w:t xml:space="preserve">The Golden Age and its Influence on North Africa</w:t>
      </w:r>
    </w:p>
    <w:p>
      <w:pPr>
        <w:pStyle w:val="FirstParagraph"/>
      </w:pPr>
      <w:r>
        <w:t xml:space="preserve">Morocco has always been a crossroads of civilizations, where East meets West. Historically, the region was deeply influenced by the Islamic Golden Age, during which scholars in cities like Fez and Marrakech contributed significantly to algebra and astronomy. While Casablanca itself is a modern metropolis developed largely during the 20th century, its intellectual ecosystem rests on centuries of scholarly tradition.</w:t>
      </w:r>
    </w:p>
    <w:p>
      <w:pPr>
        <w:pStyle w:val="BodyText"/>
      </w:pPr>
      <w:r>
        <w:t xml:space="preserve">The concept of the</w:t>
      </w:r>
      <w:r>
        <w:t xml:space="preserve"> </w:t>
      </w:r>
      <w:r>
        <w:rPr>
          <w:iCs/>
          <w:i/>
        </w:rPr>
        <w:t xml:space="preserve">mathematician</w:t>
      </w:r>
      <w:r>
        <w:t xml:space="preserve"> </w:t>
      </w:r>
      <w:r>
        <w:t xml:space="preserve">in this context was once that of a polymath—a scientist who navigated between geometry, astronomy, and law. These early scholars preserved Greek knowledge while adding original insights. Today, in Morocco Casablanca, this legacy is honored through museums and universities that celebrate the continuity of scientific inquiry.</w:t>
      </w:r>
    </w:p>
    <w:p>
      <w:pPr>
        <w:pStyle w:val="BodyText"/>
      </w:pPr>
      <w:r>
        <w:rPr>
          <w:bCs/>
          <w:b/>
        </w:rPr>
        <w:t xml:space="preserve">Key Takeaway:</w:t>
      </w:r>
    </w:p>
    <w:p>
      <w:pPr>
        <w:pStyle w:val="BodyText"/>
      </w:pPr>
      <w:r>
        <w:t xml:space="preserve">The modern mathematician in Morocco Casablanca stands on the shoulders of giants who laid the groundwork for analytical thinking centuries ago. Understanding this lineage helps students appreciate mathematics as a cultural heritage, not just a technical skill.</w:t>
      </w:r>
    </w:p>
    <w:bookmarkEnd w:id="22"/>
    <w:bookmarkEnd w:id="23"/>
    <w:bookmarkStart w:id="25" w:name="X62a42dba4ec16825e80f0350161092e8ccb8c6e"/>
    <w:p>
      <w:pPr>
        <w:pStyle w:val="Heading2"/>
      </w:pPr>
      <w:r>
        <w:t xml:space="preserve">Slide 3: The Role of Higher Education in Casablanca</w:t>
      </w:r>
    </w:p>
    <w:bookmarkStart w:id="24" w:name="X5b1caa648bd36746661720264d8ba3f98bddea8"/>
    <w:p>
      <w:pPr>
        <w:pStyle w:val="Heading3"/>
      </w:pPr>
      <w:r>
        <w:t xml:space="preserve">Institutional Frameworks for Mathematical Excellence</w:t>
      </w:r>
    </w:p>
    <w:p>
      <w:pPr>
        <w:pStyle w:val="FirstParagraph"/>
      </w:pPr>
      <w:r>
        <w:t xml:space="preserve">Casablanca is home to some of Morocco’s most prestigious institutions, including the Hassan II University of Casablanca and the International University of Casablanca (UIC). These universities serve as primary hubs where the modern mathematician is trained and mentored. The curriculum here blends rigorous theoretical foundations with practical applications relevant to local industries.</w:t>
      </w:r>
    </w:p>
    <w:p>
      <w:pPr>
        <w:pStyle w:val="BodyText"/>
      </w:pPr>
      <w:r>
        <w:t xml:space="preserve">Institutions such as ENSEM (École Nationale Supérieure d'Électricité et de Mécanique) emphasize applied mathematics, preparing graduates for careers in engineering, data science, and finance. This shift reflects the growing demand in Morocco Casablanca for professionals who can solve complex logistical and economic problems using quantitative methods.</w:t>
      </w:r>
    </w:p>
    <w:p>
      <w:pPr>
        <w:pStyle w:val="BodyText"/>
      </w:pPr>
      <w:r>
        <w:rPr>
          <w:bCs/>
          <w:b/>
        </w:rPr>
        <w:t xml:space="preserve">Statistical Insight:</w:t>
      </w:r>
    </w:p>
    <w:p>
      <w:pPr>
        <w:pStyle w:val="BodyText"/>
      </w:pPr>
      <w:r>
        <w:t xml:space="preserve">In recent years, enrollment in STEM fields (Science, Technology, Engineering, and Mathematics) has increased by over 30% in the Casablanca-Settat region. This surge indicates a strong societal value placed on mathematical proficiency among the youth.</w:t>
      </w:r>
    </w:p>
    <w:bookmarkEnd w:id="24"/>
    <w:bookmarkEnd w:id="25"/>
    <w:bookmarkStart w:id="27" w:name="X868ef5190960104eea2a3c71cb22ba23fe86772"/>
    <w:p>
      <w:pPr>
        <w:pStyle w:val="Heading2"/>
      </w:pPr>
      <w:r>
        <w:t xml:space="preserve">Slide 4: Industry Integration – The Mathematician as Problem Solver</w:t>
      </w:r>
    </w:p>
    <w:bookmarkStart w:id="26" w:name="bridging-academia-and-the-private-sector"/>
    <w:p>
      <w:pPr>
        <w:pStyle w:val="Heading3"/>
      </w:pPr>
      <w:r>
        <w:t xml:space="preserve">Bridging Academia and the Private Sector</w:t>
      </w:r>
    </w:p>
    <w:p>
      <w:pPr>
        <w:pStyle w:val="FirstParagraph"/>
      </w:pPr>
      <w:r>
        <w:t xml:space="preserve">Morocco Casablanca is the economic engine of the nation, hosting a significant portion of Morocco’s banking, automotive, and aerospace sectors. In this dynamic environment, the role of the mathematician extends beyond academia into industry.</w:t>
      </w:r>
    </w:p>
    <w:p>
      <w:pPr>
        <w:numPr>
          <w:ilvl w:val="0"/>
          <w:numId w:val="1001"/>
        </w:numPr>
        <w:pStyle w:val="Compact"/>
      </w:pPr>
      <w:r>
        <w:rPr>
          <w:bCs/>
          <w:b/>
        </w:rPr>
        <w:t xml:space="preserve">Finance:</w:t>
      </w:r>
    </w:p>
    <w:p>
      <w:pPr>
        <w:numPr>
          <w:ilvl w:val="0"/>
          <w:numId w:val="1001"/>
        </w:numPr>
        <w:pStyle w:val="Compact"/>
      </w:pPr>
      <w:r>
        <w:rPr>
          <w:bCs/>
          <w:b/>
        </w:rPr>
        <w:t xml:space="preserve">Aerospace:</w:t>
      </w:r>
    </w:p>
    <w:p>
      <w:pPr>
        <w:numPr>
          <w:ilvl w:val="0"/>
          <w:numId w:val="1001"/>
        </w:numPr>
        <w:pStyle w:val="Compact"/>
      </w:pPr>
      <w:r>
        <w:rPr>
          <w:bCs/>
          <w:b/>
        </w:rPr>
        <w:t xml:space="preserve">Tech Startups:</w:t>
      </w:r>
    </w:p>
    <w:p>
      <w:pPr>
        <w:pStyle w:val="FirstParagraph"/>
      </w:pPr>
      <w:r>
        <w:t xml:space="preserve">This integration demonstrates how the mathematician is no longer isolated in ivory towers but is actively shaping business strategies and technological advancements.</w:t>
      </w:r>
    </w:p>
    <w:bookmarkEnd w:id="26"/>
    <w:bookmarkEnd w:id="27"/>
    <w:bookmarkStart w:id="29" w:name="X053d4cb3eeb7bf732dadcdfdd4c1ed3ad4b2b27"/>
    <w:p>
      <w:pPr>
        <w:pStyle w:val="Heading2"/>
      </w:pPr>
      <w:r>
        <w:t xml:space="preserve">Slide 5: Challenges Facing Mathematics Education</w:t>
      </w:r>
    </w:p>
    <w:bookmarkStart w:id="28" w:name="X0920ad7d3bbeefb6e37ce5fd7b2d323258422a7"/>
    <w:p>
      <w:pPr>
        <w:pStyle w:val="Heading3"/>
      </w:pPr>
      <w:r>
        <w:t xml:space="preserve">Bridging the Gap Between Theory and Practice</w:t>
      </w:r>
    </w:p>
    <w:p>
      <w:pPr>
        <w:pStyle w:val="FirstParagraph"/>
      </w:pPr>
      <w:r>
        <w:t xml:space="preserve">Despite progress, challenges remain. Many students in Morocco Casablanca view mathematics as an abstract hurdle rather than a tool for understanding the world. High dropout rates in advanced math courses are a concern.</w:t>
      </w:r>
    </w:p>
    <w:p>
      <w:pPr>
        <w:pStyle w:val="BodyText"/>
      </w:pPr>
      <w:r>
        <w:rPr>
          <w:bCs/>
          <w:b/>
        </w:rPr>
        <w:t xml:space="preserve">Pedagogical Issues:</w:t>
      </w:r>
    </w:p>
    <w:p>
      <w:pPr>
        <w:pStyle w:val="BodyText"/>
      </w:pPr>
      <w:r>
        <w:t xml:space="preserve">The traditional teaching methods often focus on rote memorization rather than conceptual understanding. There is a need for more interactive and problem-based learning approaches.</w:t>
      </w:r>
    </w:p>
    <w:p>
      <w:pPr>
        <w:pStyle w:val="BodyText"/>
      </w:pPr>
      <w:r>
        <w:rPr>
          <w:bCs/>
          <w:b/>
        </w:rPr>
        <w:t xml:space="preserve">Digital Divide:</w:t>
      </w:r>
    </w:p>
    <w:p>
      <w:pPr>
        <w:pStyle w:val="BodyText"/>
      </w:pPr>
      <w:r>
        <w:t xml:space="preserve">While Casablanca is relatively well-connected, disparities exist between urban and rural areas in terms of access to digital resources, which are crucial for modern mathematical software and coding education.</w:t>
      </w:r>
    </w:p>
    <w:p>
      <w:pPr>
        <w:pStyle w:val="BodyText"/>
      </w:pPr>
      <w:r>
        <w:rPr>
          <w:bCs/>
          <w:b/>
        </w:rPr>
        <w:t xml:space="preserve">Gender Gap:</w:t>
      </w:r>
    </w:p>
    <w:bookmarkEnd w:id="28"/>
    <w:bookmarkEnd w:id="29"/>
    <w:bookmarkStart w:id="30" w:name="slide-6-research-and-innovation-hubs"/>
    <w:p>
      <w:pPr>
        <w:pStyle w:val="Heading2"/>
      </w:pPr>
      <w:r>
        <w:t xml:space="preserve">Slide 6: Research and Innovation Hubs</w:t>
      </w:r>
    </w:p>
    <w:p>
      <w:pPr>
        <w:pStyle w:val="FirstParagraph"/>
      </w:pPr>
      <w:r>
        <w:t xml:space="preserve">Fostering a Culture of Inquiry</w:t>
      </w:r>
    </w:p>
    <w:p>
      <w:pPr>
        <w:pStyle w:val="BodyText"/>
      </w:pPr>
      <w:r>
        <w:t xml:space="preserve">Casablanca is developing into a research powerhouse. Institutions like the Institute of Mathematics, Informatics, and Modeling (LMI) collaborate with international partners to advance knowledge in fields such as number theory, topology, and computational mathematics.</w:t>
      </w:r>
    </w:p>
    <w:p>
      <w:pPr>
        <w:pStyle w:val="BodyText"/>
      </w:pPr>
      <w:r>
        <w:rPr>
          <w:bCs/>
          <w:b/>
        </w:rPr>
        <w:t xml:space="preserve">Collaborative Projects:</w:t>
      </w:r>
    </w:p>
    <w:p>
      <w:pPr>
        <w:pStyle w:val="BodyText"/>
      </w:pPr>
      <w:r>
        <w:t xml:space="preserve">The mathematician in Morocco Casablanca is increasingly involved in global research networks. Joint projects with European and African universities allow for the exchange of ideas and funding opportunities.</w:t>
      </w:r>
    </w:p>
    <w:p>
      <w:pPr>
        <w:pStyle w:val="BodyText"/>
      </w:pPr>
      <w:r>
        <w:t xml:space="preserve">National Strategy:</w:t>
      </w:r>
    </w:p>
    <w:bookmarkEnd w:id="30"/>
    <w:bookmarkStart w:id="31" w:name="X31ef639b914808fa4bcd4378f2a1473d07c40fe"/>
    <w:p>
      <w:pPr>
        <w:pStyle w:val="Heading2"/>
      </w:pPr>
      <w:r>
        <w:t xml:space="preserve">Slide 7: Cultural Impact – Mathematics in Art and Architecture</w:t>
      </w:r>
    </w:p>
    <w:p>
      <w:pPr>
        <w:pStyle w:val="FirstParagraph"/>
      </w:pPr>
      <w:r>
        <w:t xml:space="preserve">The Aesthetic Dimension of Math</w:t>
      </w:r>
    </w:p>
    <w:p>
      <w:pPr>
        <w:pStyle w:val="BodyText"/>
      </w:pPr>
      <w:r>
        <w:t xml:space="preserve">The geometric patterns found in Moroccan architecture, known as Zellige, are a testament to the deep understanding of geometry held by historical craftsmen. In Casablanca, modern architects continue to draw inspiration from these mathematical principles.</w:t>
      </w:r>
    </w:p>
    <w:p>
      <w:pPr>
        <w:pStyle w:val="BodyText"/>
      </w:pPr>
      <w:r>
        <w:rPr>
          <w:bCs/>
          <w:b/>
        </w:rPr>
        <w:t xml:space="preserve">Case Study:</w:t>
      </w:r>
    </w:p>
    <w:p>
      <w:pPr>
        <w:pStyle w:val="BodyText"/>
      </w:pPr>
      <w:r>
        <w:t xml:space="preserve">The Hassan II Mosque, located in Casablanca, is a masterpiece of engineering and design. Its construction required precise calculations for its massive minaret (210 meters tall) and complex structural geometry. The mathematicians and engineers involved here played a crucial role in bringing this cultural icon to life.</w:t>
      </w:r>
    </w:p>
    <w:p>
      <w:pPr>
        <w:pStyle w:val="BodyText"/>
      </w:pPr>
      <w:r>
        <w:t xml:space="preserve">This connection reinforces the idea that mathematics is embedded in the visual identity of Morocco Casablanca, linking past aesthetics with present-day structural integrity.</w:t>
      </w:r>
    </w:p>
    <w:bookmarkEnd w:id="31"/>
    <w:bookmarkStart w:id="32" w:name="slide-8-future-outlook-and-conclusion"/>
    <w:p>
      <w:pPr>
        <w:pStyle w:val="Heading2"/>
      </w:pPr>
      <w:r>
        <w:t xml:space="preserve">Slide 8: Future Outlook and Conclusion</w:t>
      </w:r>
    </w:p>
    <w:p>
      <w:pPr>
        <w:pStyle w:val="FirstParagraph"/>
      </w:pPr>
      <w:r>
        <w:t xml:space="preserve">Empowering the Next Generation of Mathematicians</w:t>
      </w:r>
    </w:p>
    <w:p>
      <w:pPr>
        <w:pStyle w:val="BodyText"/>
      </w:pPr>
      <w:r>
        <w:t xml:space="preserve">To sustain growth, Morocco must continue to invest in STEM education. This includes updating curricula, providing teacher training, and increasing funding for research.</w:t>
      </w:r>
    </w:p>
    <w:p>
      <w:pPr>
        <w:pStyle w:val="BodyText"/>
      </w:pPr>
      <w:r>
        <w:rPr>
          <w:bCs/>
          <w:b/>
        </w:rPr>
        <w:t xml:space="preserve">Vision 2030:</w:t>
      </w:r>
    </w:p>
    <w:p>
      <w:pPr>
        <w:pStyle w:val="BodyText"/>
      </w:pPr>
      <w:r>
        <w:t xml:space="preserve">The Moroccan government’s strategic vision emphasizes knowledge-based economies. The mathematician will play a central role in this transition, driving innovation in fintech, renewable energy modeling, and public health analytics.</w:t>
      </w:r>
    </w:p>
    <w:p>
      <w:pPr>
        <w:pStyle w:val="BodyText"/>
      </w:pPr>
      <w:r>
        <w:t xml:space="preserve">Call to Action:</w:t>
      </w:r>
    </w:p>
    <w:p>
      <w:pPr>
        <w:pStyle w:val="BodyText"/>
      </w:pPr>
      <w:r>
        <w:t xml:space="preserve">We call upon educators, policymakers, and industry leaders in Casablanca to collaborate closely. By creating internships for students with local companies and promoting public lectures on the beauty of mathematics, we can foster a new generation of thinkers.</w:t>
      </w:r>
    </w:p>
    <w:p>
      <w:pPr>
        <w:pStyle w:val="BodyText"/>
      </w:pPr>
      <w:r>
        <w:rPr>
          <w:bCs/>
          <w:b/>
        </w:rPr>
        <w:t xml:space="preserve">Final Thought:</w:t>
      </w:r>
    </w:p>
    <w:p>
      <w:pPr>
        <w:pStyle w:val="BodyText"/>
      </w:pPr>
      <w:r>
        <w:t xml:space="preserve">The mathematician is not just a calculator but a visionary. In the bustling heart of Morocco Casablanca, where tradition meets modernity, the mathematical mind holds the key to unlocking sustainable future growth.</w:t>
      </w:r>
    </w:p>
    <w:bookmarkEnd w:id="32"/>
    <w:bookmarkStart w:id="33" w:name="slide-9-qa-and-references"/>
    <w:p>
      <w:pPr>
        <w:pStyle w:val="Heading2"/>
      </w:pPr>
      <w:r>
        <w:t xml:space="preserve">Slide 9: Q&amp;A and References</w:t>
      </w:r>
    </w:p>
    <w:p>
      <w:pPr>
        <w:pStyle w:val="FirstParagraph"/>
      </w:pPr>
      <w:r>
        <w:t xml:space="preserve">Acknowledgments and Further Reading</w:t>
      </w:r>
    </w:p>
    <w:p>
      <w:pPr>
        <w:pStyle w:val="BodyText"/>
      </w:pPr>
      <w:r>
        <w:t xml:space="preserve">We thank all faculty members, industry partners, and students who contributed to this presentation.</w:t>
      </w:r>
    </w:p>
    <w:p>
      <w:pPr>
        <w:pStyle w:val="BodyText"/>
      </w:pPr>
      <w:r>
        <w:rPr>
          <w:bCs/>
          <w:b/>
        </w:rPr>
        <w:t xml:space="preserve">Suggested Readings:</w:t>
      </w:r>
    </w:p>
    <w:p>
      <w:pPr>
        <w:pStyle w:val="BodyText"/>
      </w:pPr>
      <w:r>
        <w:t xml:space="preserve">"History of Mathematics in the Arab World"</w:t>
      </w:r>
    </w:p>
    <w:p>
      <w:pPr>
        <w:pStyle w:val="FirstParagraph"/>
      </w:pPr>
      <w:r>
        <w:br/>
      </w:r>
      <w:r>
        <w:t xml:space="preserve">Thank you for your attention. Questions are now welcome.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Morocco Casablanca</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