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30" w:name="seminar-presentation-slides"/>
    <w:p>
      <w:pPr>
        <w:pStyle w:val="Heading1"/>
      </w:pPr>
      <w:r>
        <w:t xml:space="preserve">Seminar Presentation Slides</w:t>
      </w:r>
    </w:p>
    <w:bookmarkStart w:id="21" w:name="X355768e467f5fedd07781f48253e5825436192a"/>
    <w:p>
      <w:pPr>
        <w:pStyle w:val="Heading2"/>
      </w:pPr>
      <w:r>
        <w:t xml:space="preserve">Title Slide: Navigating the Landscape of Medical Science in Kabul</w:t>
      </w:r>
    </w:p>
    <w:p>
      <w:pPr>
        <w:pStyle w:val="FirstParagraph"/>
      </w:pPr>
      <w:r>
        <w:rPr>
          <w:bCs/>
          <w:b/>
        </w:rPr>
        <w:t xml:space="preserve">Presentation Title:</w:t>
      </w:r>
      <w:r>
        <w:t xml:space="preserve"> </w:t>
      </w:r>
      <w:r>
        <w:t xml:space="preserve">The Critical Role of the Medical Researcher in Afghanistan Kabul: Building Resilience Through Evidence-Based Practice.</w:t>
      </w:r>
    </w:p>
    <w:p>
      <w:pPr>
        <w:pStyle w:val="BodyText"/>
      </w:pPr>
      <w:r>
        <w:rPr>
          <w:bCs/>
          <w:b/>
        </w:rPr>
        <w:t xml:space="preserve">Presenter:</w:t>
      </w:r>
      <w:r>
        <w:t xml:space="preserve"> </w:t>
      </w:r>
      <w:r>
        <w:t xml:space="preserve">[Name/Title]</w:t>
      </w:r>
    </w:p>
    <w:p>
      <w:pPr>
        <w:pStyle w:val="BodyText"/>
      </w:pPr>
      <w:r>
        <w:rPr>
          <w:bCs/>
          <w:b/>
        </w:rPr>
        <w:t xml:space="preserve">Date:</w:t>
      </w:r>
      <w:r>
        <w:t xml:space="preserve"> </w:t>
      </w:r>
      <w:r>
        <w:t xml:space="preserve">Current Academic Year</w:t>
      </w:r>
    </w:p>
    <w:p>
      <w:r>
        <w:pict>
          <v:rect style="width:0;height:1.5pt" o:hralign="center" o:hrstd="t" o:hr="t"/>
        </w:pict>
      </w:r>
    </w:p>
    <w:bookmarkStart w:id="20" w:name="welcome-and-introduction"/>
    <w:p>
      <w:pPr>
        <w:pStyle w:val="Heading3"/>
      </w:pPr>
      <w:r>
        <w:t xml:space="preserve">Welcome and Introduction</w:t>
      </w:r>
    </w:p>
    <w:p>
      <w:pPr>
        <w:pStyle w:val="FirstParagraph"/>
      </w:pPr>
      <w:r>
        <w:t xml:space="preserve">Welcome, colleagues, students, and healthcare stakeholders. Today we gather to discuss a topic of profound importance to the future of public health in our region: The role of the Medical Researcher. Our focus is specifically grounded in the context of Afghanistan Kabul. This city stands as a beacon of hope and a hub for education amidst significant challenges. The purpose of this seminar is to outline how rigorous medical research can serve as a catalyst for improving healthcare outcomes, training future professionals, and establishing sustainable health systems within the capital.</w:t>
      </w:r>
    </w:p>
    <w:bookmarkEnd w:id="20"/>
    <w:bookmarkEnd w:id="21"/>
    <w:bookmarkStart w:id="22" w:name="Xf7479cd674480b8ffedbb6d0e831405cfdb3806"/>
    <w:p>
      <w:pPr>
        <w:pStyle w:val="Heading2"/>
      </w:pPr>
      <w:r>
        <w:t xml:space="preserve">The Context: Why Medical Research Matters in Afghanistan Kabul</w:t>
      </w:r>
    </w:p>
    <w:p>
      <w:pPr>
        <w:pStyle w:val="FirstParagraph"/>
      </w:pPr>
      <w:r>
        <w:t xml:space="preserve">Afghanistan Kabul is not just a geographical location; it is a complex ecosystem facing unique health burdens. From infectious disease outbreaks to the rising prevalence of non-communicable diseases, the capital requires specialized data-driven solutions. The Medical Researcher plays a pivotal role here because generic global health models often fail to account for local socio-economic, cultural, and environmental factors.</w:t>
      </w:r>
    </w:p>
    <w:p>
      <w:pPr>
        <w:pStyle w:val="BodyText"/>
      </w:pPr>
      <w:r>
        <w:t xml:space="preserve">In Kabul specifically, we face infrastructure limitations and resource constraints. Therefore, the Medical Researcher must act as an innovator. We are not merely collecting data; we are designing feasible interventions that can work within the existing framework of Afghan hospitals and clinics. The urgency cannot be overstated: without local research, policy decisions remain speculative rather than empirical.</w:t>
      </w:r>
    </w:p>
    <w:bookmarkEnd w:id="22"/>
    <w:bookmarkStart w:id="23" w:name="defining-the-modern-medical-researcher"/>
    <w:p>
      <w:pPr>
        <w:pStyle w:val="Heading2"/>
      </w:pPr>
      <w:r>
        <w:t xml:space="preserve">Defining the Modern Medical Researcher</w:t>
      </w:r>
    </w:p>
    <w:p>
      <w:pPr>
        <w:pStyle w:val="FirstParagraph"/>
      </w:pPr>
      <w:r>
        <w:t xml:space="preserve">The archetype of the Medical Researcher is evolving. In Afghanistan Kabul, this professional must be a polymath. They are required to possess clinical expertise, statistical proficiency, and cultural competency. The definition extends beyond the laboratory bench; it includes field epidemiology and community engagement.</w:t>
      </w:r>
    </w:p>
    <w:p>
      <w:pPr>
        <w:numPr>
          <w:ilvl w:val="0"/>
          <w:numId w:val="1001"/>
        </w:numPr>
        <w:pStyle w:val="Compact"/>
      </w:pPr>
      <w:r>
        <w:rPr>
          <w:bCs/>
          <w:b/>
        </w:rPr>
        <w:t xml:space="preserve">Clinical Scientists:</w:t>
      </w:r>
      <w:r>
        <w:t xml:space="preserve"> </w:t>
      </w:r>
      <w:r>
        <w:t xml:space="preserve">Those who bridge the gap between patient care and experimental medicine.</w:t>
      </w:r>
    </w:p>
    <w:p>
      <w:pPr>
        <w:numPr>
          <w:ilvl w:val="0"/>
          <w:numId w:val="1001"/>
        </w:numPr>
        <w:pStyle w:val="Compact"/>
      </w:pPr>
      <w:r>
        <w:rPr>
          <w:bCs/>
          <w:b/>
        </w:rPr>
        <w:t xml:space="preserve">Data Analysts:</w:t>
      </w:r>
      <w:r>
        <w:t xml:space="preserve"> </w:t>
      </w:r>
      <w:r>
        <w:t xml:space="preserve">Professionals capable of interpreting health metrics amidst incomplete datasets, a common reality in developing regions.</w:t>
      </w:r>
    </w:p>
    <w:p>
      <w:pPr>
        <w:pStyle w:val="FirstParagraph"/>
      </w:pPr>
      <w:r>
        <w:t xml:space="preserve">This multifaceted definition is crucial for Afghanistan Kabul, where the healthcare workforce must be adaptable and resilient. The researcher is a leader in crisis response and long-term health planning.</w:t>
      </w:r>
    </w:p>
    <w:bookmarkEnd w:id="23"/>
    <w:bookmarkStart w:id="24" w:name="X09654d157752b6d4e9ece1a4e375e3a44976433"/>
    <w:p>
      <w:pPr>
        <w:pStyle w:val="Heading2"/>
      </w:pPr>
      <w:r>
        <w:t xml:space="preserve">Key Health Challenges Requiring Research Attention</w:t>
      </w:r>
    </w:p>
    <w:p>
      <w:pPr>
        <w:pStyle w:val="FirstParagraph"/>
      </w:pPr>
      <w:r>
        <w:t xml:space="preserve">To understand the scope of work for Medical Researchers in Afghanistan Kabul, we must identify the primary health burdens. Our seminar highlights three critical areas:</w:t>
      </w:r>
    </w:p>
    <w:p>
      <w:pPr>
        <w:numPr>
          <w:ilvl w:val="0"/>
          <w:numId w:val="1002"/>
        </w:numPr>
        <w:pStyle w:val="Compact"/>
      </w:pPr>
      <w:r>
        <w:rPr>
          <w:bCs/>
          <w:b/>
        </w:rPr>
        <w:t xml:space="preserve">Infectious Disease Control:</w:t>
      </w:r>
      <w:r>
        <w:t xml:space="preserve"> </w:t>
      </w:r>
      <w:r>
        <w:t xml:space="preserve">Despite global advances, tuberculosis and polio remain threats. Research is needed to track transmission vectors specific to urban density in Kabul and to test vaccine efficacy in diverse demographic groups.</w:t>
      </w:r>
    </w:p>
    <w:p>
      <w:pPr>
        <w:numPr>
          <w:ilvl w:val="0"/>
          <w:numId w:val="1002"/>
        </w:numPr>
        <w:pStyle w:val="Compact"/>
      </w:pPr>
      <w:r>
        <w:rPr>
          <w:bCs/>
          <w:b/>
        </w:rPr>
        <w:t xml:space="preserve">Mental Health Epidemiology:</w:t>
      </w:r>
      <w:r>
        <w:t xml:space="preserve"> </w:t>
      </w:r>
      <w:r>
        <w:t xml:space="preserve">The psychological toll of prolonged conflict and displacement has created a silent epidemic. Medical Researchers must quantify the prevalence of PTSD, depression, and anxiety among Kabul’s population to advocate for adequate psychiatric resources.</w:t>
      </w:r>
    </w:p>
    <w:p>
      <w:pPr>
        <w:numPr>
          <w:ilvl w:val="0"/>
          <w:numId w:val="1002"/>
        </w:numPr>
        <w:pStyle w:val="Compact"/>
      </w:pPr>
      <w:r>
        <w:rPr>
          <w:bCs/>
          <w:b/>
        </w:rPr>
        <w:t xml:space="preserve">Nutritional Deficiencies:</w:t>
      </w:r>
      <w:r>
        <w:t xml:space="preserve"> </w:t>
      </w:r>
      <w:r>
        <w:t xml:space="preserve">Malnutrition remains a primary driver of morbidity in children. Research into local dietary patterns and economic barriers is essential for creating effective nutritional interventions.</w:t>
      </w:r>
    </w:p>
    <w:p>
      <w:pPr>
        <w:pStyle w:val="FirstParagraph"/>
      </w:pPr>
      <w:r>
        <w:t xml:space="preserve">Neglecting these areas results in a reactive healthcare system. Embracing research allows us to be proactive.</w:t>
      </w:r>
    </w:p>
    <w:bookmarkEnd w:id="24"/>
    <w:bookmarkStart w:id="25" w:name="Xc40ee6efd59a58cb4eaa45858f2edf9e44339b2"/>
    <w:p>
      <w:pPr>
        <w:pStyle w:val="Heading2"/>
      </w:pPr>
      <w:r>
        <w:t xml:space="preserve">Ethical Considerations and Community Trust</w:t>
      </w:r>
    </w:p>
    <w:p>
      <w:pPr>
        <w:pStyle w:val="FirstParagraph"/>
      </w:pPr>
      <w:r>
        <w:t xml:space="preserve">In the context of Afghanistan Kabul, ethical research is paramount. Historical exploitation in medical studies has created deep-seated skepticism in many communities. Therefore, the Medical Researcher must prioritize informed consent not just as a legal formality, but as a genuine process of dialogue.</w:t>
      </w:r>
    </w:p>
    <w:p>
      <w:pPr>
        <w:pStyle w:val="BodyText"/>
      </w:pPr>
      <w:r>
        <w:t xml:space="preserve">We must engage with tribal elders and community leaders to ensure that our studies respect local customs and religious beliefs. For instance, gender dynamics may influence who can conduct examinations or collect data. A Medical Researcher working in Kabul must navigate these nuances with extreme care and sensitivity. Trust is the currency of public health; without it, research efforts will fail to gain participation.</w:t>
      </w:r>
    </w:p>
    <w:p>
      <w:pPr>
        <w:pStyle w:val="BodyText"/>
      </w:pPr>
      <w:r>
        <w:t xml:space="preserve">Furthermore, we must ensure that the benefits of research return to the community. It is unethical to extract data from Afghanistan Kabul without providing tangible improvements in healthcare services or knowledge transfer.</w:t>
      </w:r>
    </w:p>
    <w:bookmarkEnd w:id="25"/>
    <w:bookmarkStart w:id="26" w:name="X1319480e2ba0dfd4732bed05200644955911bcd"/>
    <w:p>
      <w:pPr>
        <w:pStyle w:val="Heading2"/>
      </w:pPr>
      <w:r>
        <w:t xml:space="preserve">The Role of Education and Capacity Building</w:t>
      </w:r>
    </w:p>
    <w:p>
      <w:pPr>
        <w:pStyle w:val="FirstParagraph"/>
      </w:pPr>
      <w:r>
        <w:t xml:space="preserve">A significant portion of the Medical Researcher’s role in Afghanistan Kabul involves education. We are tasked with training the next generation of scientists. This involves establishing robust research methodologies within universities such as Kabul Medical University.</w:t>
      </w:r>
    </w:p>
    <w:p>
      <w:pPr>
        <w:pStyle w:val="BodyText"/>
      </w:pPr>
      <w:r>
        <w:t xml:space="preserve">We must focus on:</w:t>
      </w:r>
    </w:p>
    <w:p>
      <w:pPr>
        <w:numPr>
          <w:ilvl w:val="0"/>
          <w:numId w:val="1003"/>
        </w:numPr>
        <w:pStyle w:val="Compact"/>
      </w:pPr>
      <w:r>
        <w:rPr>
          <w:bCs/>
          <w:b/>
        </w:rPr>
        <w:t xml:space="preserve">Mentorship:</w:t>
      </w:r>
      <w:r>
        <w:t xml:space="preserve"> </w:t>
      </w:r>
      <w:r>
        <w:t xml:space="preserve">Pairing junior researchers with senior experts to foster institutional knowledge.</w:t>
      </w:r>
    </w:p>
    <w:p>
      <w:pPr>
        <w:numPr>
          <w:ilvl w:val="0"/>
          <w:numId w:val="1003"/>
        </w:numPr>
        <w:pStyle w:val="Compact"/>
      </w:pPr>
      <w:r>
        <w:rPr>
          <w:bCs/>
          <w:b/>
        </w:rPr>
        <w:t xml:space="preserve">Digital Literacy:</w:t>
      </w:r>
      <w:r>
        <w:t xml:space="preserve"> </w:t>
      </w:r>
      <w:r>
        <w:t xml:space="preserve">Teaching the use of modern statistical software and data management tools, which are essential for international collaboration.</w:t>
      </w:r>
    </w:p>
    <w:p>
      <w:pPr>
        <w:numPr>
          <w:ilvl w:val="0"/>
          <w:numId w:val="1003"/>
        </w:numPr>
        <w:pStyle w:val="Compact"/>
      </w:pPr>
      <w:r>
        <w:rPr>
          <w:bCs/>
          <w:b/>
        </w:rPr>
        <w:t xml:space="preserve">Critical Thinking:</w:t>
      </w:r>
      <w:r>
        <w:t xml:space="preserve"> </w:t>
      </w:r>
      <w:r>
        <w:t xml:space="preserve">Moving beyond rote learning to encourage hypothesis generation and scientific inquiry.</w:t>
      </w:r>
    </w:p>
    <w:p>
      <w:pPr>
        <w:pStyle w:val="FirstParagraph"/>
      </w:pPr>
      <w:r>
        <w:t xml:space="preserve">If we do not build capacity locally, we remain dependent on foreign aid. True sovereignty in healthcare requires that Afghanistan Kabul possesses its own cadre of skilled Medical Researchers who understand their own population’s needs.</w:t>
      </w:r>
    </w:p>
    <w:bookmarkEnd w:id="26"/>
    <w:bookmarkStart w:id="27" w:name="Xee9f5fc077c3bf4f883432efb3cab3d5d4e17c8"/>
    <w:p>
      <w:pPr>
        <w:pStyle w:val="Heading2"/>
      </w:pPr>
      <w:r>
        <w:t xml:space="preserve">International Collaboration and Resource Mobilization</w:t>
      </w:r>
    </w:p>
    <w:p>
      <w:pPr>
        <w:pStyle w:val="FirstParagraph"/>
      </w:pPr>
      <w:r>
        <w:t xml:space="preserve">No Medical Researcher works in isolation. In Afghanistan Kabul, international partnerships are vital for accessing funding, technology, and global networks of knowledge. However, these collaborations must be equitable. We must avoid "parachute research," where external entities enter, collect data, and leave without engaging local partners.</w:t>
      </w:r>
    </w:p>
    <w:p>
      <w:pPr>
        <w:pStyle w:val="BodyText"/>
      </w:pPr>
      <w:r>
        <w:t xml:space="preserve">The ideal model is co-authorship and shared leadership. Medical Researchers in Afghanistan Kabul should lead joint projects with international institutions to elevate the visibility of our work on the global stage. This visibility helps in securing grants and technical assistance for laboratory equipment upgrades.</w:t>
      </w:r>
    </w:p>
    <w:p>
      <w:pPr>
        <w:pStyle w:val="BodyText"/>
      </w:pPr>
      <w:r>
        <w:t xml:space="preserve">Additionally, we must leverage digital platforms to share findings rapidly, ensuring that public health alerts and research breakthroughs reach stakeholders quickly. This agility is essential in a volatile environment like Kabul.</w:t>
      </w:r>
    </w:p>
    <w:bookmarkEnd w:id="27"/>
    <w:bookmarkStart w:id="28" w:name="X029cb0220f98a722e7920f31d2b523380e784d7"/>
    <w:p>
      <w:pPr>
        <w:pStyle w:val="Heading2"/>
      </w:pPr>
      <w:r>
        <w:t xml:space="preserve">The Future: A Vision for Sustainable Research Infrastructure</w:t>
      </w:r>
    </w:p>
    <w:p>
      <w:pPr>
        <w:pStyle w:val="FirstParagraph"/>
      </w:pPr>
      <w:r>
        <w:t xml:space="preserve">Looking ahead, the Medical Researcher in Afghanistan Kabul must advocate for sustainable infrastructure. This includes reliable internet access for data transmission, cold storage facilities for biological samples, and stable power supplies for laboratory equipment.</w:t>
      </w:r>
    </w:p>
    <w:p>
      <w:pPr>
        <w:pStyle w:val="BodyText"/>
      </w:pPr>
      <w:r>
        <w:t xml:space="preserve">We envision a future where every major hospital in Kabul has an integrated research department. In this model, clinical care and scientific inquiry are inseparable. Patient outcomes will improve because treatments are continuously evaluated and refined based on local evidence.</w:t>
      </w:r>
    </w:p>
    <w:p>
      <w:pPr>
        <w:pStyle w:val="BodyText"/>
      </w:pPr>
      <w:r>
        <w:t xml:space="preserve">This transformation requires political will, financial investment, and community support. The Medical Researcher is the advocate for this vision. We must articulate the return on investment for health research—not just in terms of lives saved, but in economic productivity and social stability.</w:t>
      </w:r>
    </w:p>
    <w:bookmarkEnd w:id="28"/>
    <w:bookmarkStart w:id="29" w:name="conclusion-and-call-to-action"/>
    <w:p>
      <w:pPr>
        <w:pStyle w:val="Heading2"/>
      </w:pPr>
      <w:r>
        <w:t xml:space="preserve">Conclusion and Call to Action</w:t>
      </w:r>
    </w:p>
    <w:p>
      <w:pPr>
        <w:pStyle w:val="FirstParagraph"/>
      </w:pPr>
      <w:r>
        <w:t xml:space="preserve">In conclusion, the Medical Researcher is a cornerstone of public health advancement in Afghanistan Kabul. We are the bridge between current suffering and future wellness. By addressing specific local challenges, maintaining high ethical standards, educating future generations, and fostering international partnerships, we can transform the healthcare landscape.</w:t>
      </w:r>
    </w:p>
    <w:p>
      <w:pPr>
        <w:pStyle w:val="BodyText"/>
      </w:pPr>
      <w:r>
        <w:rPr>
          <w:bCs/>
          <w:b/>
        </w:rPr>
        <w:t xml:space="preserve">Our Call to Action:</w:t>
      </w:r>
    </w:p>
    <w:p>
      <w:pPr>
        <w:numPr>
          <w:ilvl w:val="0"/>
          <w:numId w:val="1004"/>
        </w:numPr>
        <w:pStyle w:val="Compact"/>
      </w:pPr>
      <w:r>
        <w:t xml:space="preserve">To students: Pursue rigorous scientific training and remain curious.</w:t>
      </w:r>
    </w:p>
    <w:p>
      <w:pPr>
        <w:numPr>
          <w:ilvl w:val="0"/>
          <w:numId w:val="1004"/>
        </w:numPr>
        <w:pStyle w:val="Compact"/>
      </w:pPr>
      <w:r>
        <w:t xml:space="preserve">To practitioners: Integrate evidence-based practice into your daily work and contribute to data collection.</w:t>
      </w:r>
    </w:p>
    <w:p>
      <w:pPr>
        <w:numPr>
          <w:ilvl w:val="0"/>
          <w:numId w:val="1004"/>
        </w:numPr>
        <w:pStyle w:val="Compact"/>
      </w:pPr>
      <w:r>
        <w:t xml:space="preserve">To policymakers: Invest in research infrastructure and protect academic freedom.</w:t>
      </w:r>
    </w:p>
    <w:p>
      <w:pPr>
        <w:pStyle w:val="FirstParagraph"/>
      </w:pPr>
      <w:r>
        <w:t xml:space="preserve">The path forward for Afghanistan Kabul is paved with knowledge. Let us commit ourselves to the pursuit of truth through science, ensuring that every medical decision is backed by solid evidence derived from our own people and our own 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Medical Researcher in Afghanistan Kabul</dc:title>
  <dc:creator/>
  <dc:language>en</dc:language>
  <cp:keywords/>
  <dcterms:created xsi:type="dcterms:W3CDTF">2026-07-29T19:51:59Z</dcterms:created>
  <dcterms:modified xsi:type="dcterms:W3CDTF">2026-07-29T19:51:59Z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